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57FB4" w14:textId="77777777" w:rsidR="0072504B" w:rsidRPr="00881A9B" w:rsidRDefault="0072504B" w:rsidP="00FC1ECC">
      <w:pPr>
        <w:autoSpaceDE w:val="0"/>
        <w:autoSpaceDN w:val="0"/>
        <w:adjustRightInd w:val="0"/>
        <w:rPr>
          <w:rFonts w:cs="Calibri"/>
          <w:b/>
          <w:kern w:val="24"/>
          <w:sz w:val="32"/>
          <w:szCs w:val="32"/>
        </w:rPr>
      </w:pPr>
      <w:bookmarkStart w:id="0" w:name="_GoBack"/>
      <w:bookmarkEnd w:id="0"/>
    </w:p>
    <w:p w14:paraId="078103DF" w14:textId="3445B0AA" w:rsidR="0072504B" w:rsidRPr="00881A9B" w:rsidRDefault="00E87B3C" w:rsidP="00FC1ECC">
      <w:pPr>
        <w:autoSpaceDE w:val="0"/>
        <w:autoSpaceDN w:val="0"/>
        <w:adjustRightInd w:val="0"/>
        <w:rPr>
          <w:rFonts w:cs="Calibri"/>
          <w:b/>
          <w:kern w:val="24"/>
          <w:sz w:val="32"/>
          <w:szCs w:val="32"/>
        </w:rPr>
      </w:pPr>
      <w:r>
        <w:rPr>
          <w:rFonts w:cs="Calibri"/>
          <w:b/>
          <w:kern w:val="24"/>
          <w:sz w:val="32"/>
          <w:szCs w:val="32"/>
        </w:rPr>
        <w:t>Innovatieproject</w:t>
      </w:r>
      <w:r w:rsidR="004D3F28" w:rsidRPr="00881A9B">
        <w:rPr>
          <w:rFonts w:cs="Calibri"/>
          <w:b/>
          <w:kern w:val="24"/>
          <w:sz w:val="32"/>
          <w:szCs w:val="32"/>
        </w:rPr>
        <w:t xml:space="preserve"> </w:t>
      </w:r>
      <w:r w:rsidR="0072504B" w:rsidRPr="00881A9B">
        <w:rPr>
          <w:rFonts w:cs="Calibri"/>
          <w:kern w:val="24"/>
          <w:sz w:val="32"/>
          <w:szCs w:val="32"/>
        </w:rPr>
        <w:t>| Subsidieregeling</w:t>
      </w:r>
    </w:p>
    <w:p w14:paraId="7B7E2F91" w14:textId="01A5CCF9" w:rsidR="0072504B" w:rsidRPr="00881A9B" w:rsidRDefault="0072504B" w:rsidP="00FC1ECC">
      <w:pPr>
        <w:autoSpaceDE w:val="0"/>
        <w:autoSpaceDN w:val="0"/>
        <w:adjustRightInd w:val="0"/>
        <w:rPr>
          <w:rFonts w:cs="Calibri"/>
          <w:bCs/>
          <w:kern w:val="24"/>
          <w:sz w:val="24"/>
          <w:szCs w:val="24"/>
        </w:rPr>
      </w:pPr>
      <w:r w:rsidRPr="00881A9B">
        <w:rPr>
          <w:rFonts w:cs="Calibri"/>
          <w:kern w:val="24"/>
          <w:sz w:val="24"/>
          <w:szCs w:val="24"/>
        </w:rPr>
        <w:t xml:space="preserve">Een instrument van het programma </w:t>
      </w:r>
      <w:proofErr w:type="spellStart"/>
      <w:r w:rsidR="0013324D">
        <w:rPr>
          <w:rFonts w:cs="Calibri"/>
          <w:kern w:val="24"/>
          <w:sz w:val="24"/>
          <w:szCs w:val="24"/>
        </w:rPr>
        <w:t>LimburgAg</w:t>
      </w:r>
      <w:r w:rsidR="005A59E5">
        <w:rPr>
          <w:rFonts w:cs="Calibri"/>
          <w:kern w:val="24"/>
          <w:sz w:val="24"/>
          <w:szCs w:val="24"/>
        </w:rPr>
        <w:t>rofood</w:t>
      </w:r>
      <w:proofErr w:type="spellEnd"/>
    </w:p>
    <w:p w14:paraId="32F3B84D" w14:textId="77777777" w:rsidR="0072504B" w:rsidRPr="00881A9B" w:rsidRDefault="0072504B" w:rsidP="00FC1ECC">
      <w:pPr>
        <w:pStyle w:val="Koptekst"/>
        <w:tabs>
          <w:tab w:val="left" w:pos="567"/>
        </w:tabs>
        <w:rPr>
          <w:sz w:val="16"/>
          <w:szCs w:val="16"/>
        </w:rPr>
      </w:pPr>
    </w:p>
    <w:p w14:paraId="4AF227BB" w14:textId="05418C22" w:rsidR="0072504B" w:rsidRPr="00A06574" w:rsidRDefault="00835C38" w:rsidP="00A06574">
      <w:pPr>
        <w:pStyle w:val="Koptekst"/>
        <w:tabs>
          <w:tab w:val="left" w:pos="567"/>
        </w:tabs>
        <w:spacing w:after="0"/>
        <w:rPr>
          <w:sz w:val="16"/>
          <w:szCs w:val="16"/>
        </w:rPr>
      </w:pPr>
      <w:r>
        <w:rPr>
          <w:sz w:val="16"/>
          <w:szCs w:val="16"/>
        </w:rPr>
        <w:t>Revisie:</w:t>
      </w:r>
      <w:r>
        <w:rPr>
          <w:sz w:val="16"/>
          <w:szCs w:val="16"/>
        </w:rPr>
        <w:tab/>
        <w:t>Versie 01</w:t>
      </w:r>
    </w:p>
    <w:p w14:paraId="46EB0EE5" w14:textId="6DC5051D" w:rsidR="0072504B" w:rsidRPr="00A06574" w:rsidRDefault="00A34C65" w:rsidP="00A06574">
      <w:pPr>
        <w:pStyle w:val="Koptekst"/>
        <w:tabs>
          <w:tab w:val="left" w:pos="567"/>
        </w:tabs>
        <w:spacing w:after="0"/>
        <w:rPr>
          <w:sz w:val="16"/>
          <w:szCs w:val="16"/>
        </w:rPr>
      </w:pPr>
      <w:r w:rsidRPr="00A06574">
        <w:rPr>
          <w:sz w:val="16"/>
          <w:szCs w:val="16"/>
        </w:rPr>
        <w:t>Datum:</w:t>
      </w:r>
      <w:r w:rsidRPr="00A06574">
        <w:rPr>
          <w:sz w:val="16"/>
          <w:szCs w:val="16"/>
        </w:rPr>
        <w:tab/>
      </w:r>
      <w:r w:rsidR="00714C07">
        <w:rPr>
          <w:sz w:val="16"/>
          <w:szCs w:val="16"/>
        </w:rPr>
        <w:t>1</w:t>
      </w:r>
      <w:r w:rsidR="00835C38">
        <w:rPr>
          <w:sz w:val="16"/>
          <w:szCs w:val="16"/>
        </w:rPr>
        <w:t xml:space="preserve"> </w:t>
      </w:r>
      <w:r w:rsidR="00714C07">
        <w:rPr>
          <w:sz w:val="16"/>
          <w:szCs w:val="16"/>
        </w:rPr>
        <w:t>februari</w:t>
      </w:r>
      <w:r w:rsidR="00D32457">
        <w:rPr>
          <w:sz w:val="16"/>
          <w:szCs w:val="16"/>
        </w:rPr>
        <w:t xml:space="preserve"> 2018</w:t>
      </w:r>
    </w:p>
    <w:p w14:paraId="37C65C9F" w14:textId="0DEAFD35" w:rsidR="0072504B" w:rsidRDefault="0072504B" w:rsidP="00FC1ECC">
      <w:pPr>
        <w:tabs>
          <w:tab w:val="left" w:pos="425"/>
        </w:tabs>
        <w:spacing w:line="360" w:lineRule="auto"/>
        <w:rPr>
          <w:rFonts w:cs="Calibri"/>
          <w:b/>
          <w:szCs w:val="20"/>
        </w:rPr>
      </w:pPr>
    </w:p>
    <w:p w14:paraId="0B009DC5" w14:textId="34FB7AB7" w:rsidR="0023233B" w:rsidRDefault="0023233B" w:rsidP="00FC1ECC">
      <w:pPr>
        <w:tabs>
          <w:tab w:val="left" w:pos="425"/>
        </w:tabs>
        <w:spacing w:line="360" w:lineRule="auto"/>
        <w:rPr>
          <w:rFonts w:cs="Calibri"/>
          <w:b/>
          <w:szCs w:val="20"/>
        </w:rPr>
      </w:pPr>
    </w:p>
    <w:p w14:paraId="2E9F892F" w14:textId="77777777" w:rsidR="0023233B" w:rsidRPr="00881A9B" w:rsidRDefault="0023233B" w:rsidP="00FC1ECC">
      <w:pPr>
        <w:tabs>
          <w:tab w:val="left" w:pos="425"/>
        </w:tabs>
        <w:spacing w:line="360" w:lineRule="auto"/>
        <w:rPr>
          <w:rFonts w:cs="Calibri"/>
          <w:b/>
          <w:szCs w:val="20"/>
        </w:rPr>
      </w:pPr>
    </w:p>
    <w:p w14:paraId="4FDC09A4" w14:textId="77777777" w:rsidR="0072504B" w:rsidRPr="00881A9B" w:rsidRDefault="0072504B" w:rsidP="00FC1ECC">
      <w:pPr>
        <w:tabs>
          <w:tab w:val="left" w:pos="425"/>
        </w:tabs>
        <w:spacing w:line="360" w:lineRule="auto"/>
        <w:rPr>
          <w:rFonts w:cs="Calibri"/>
          <w:b/>
          <w:szCs w:val="20"/>
        </w:rPr>
      </w:pPr>
    </w:p>
    <w:p w14:paraId="476AB62A" w14:textId="77777777" w:rsidR="0072504B" w:rsidRPr="00881A9B" w:rsidRDefault="0072504B" w:rsidP="00FC1ECC">
      <w:pPr>
        <w:tabs>
          <w:tab w:val="left" w:pos="425"/>
        </w:tabs>
        <w:spacing w:line="360" w:lineRule="auto"/>
        <w:rPr>
          <w:rFonts w:cs="Calibri"/>
          <w:b/>
          <w:szCs w:val="20"/>
        </w:rPr>
      </w:pPr>
    </w:p>
    <w:p w14:paraId="63DB3E13" w14:textId="77777777" w:rsidR="0072504B" w:rsidRPr="00881A9B" w:rsidRDefault="0072504B" w:rsidP="00FC1ECC">
      <w:pPr>
        <w:tabs>
          <w:tab w:val="left" w:pos="425"/>
        </w:tabs>
        <w:spacing w:line="360" w:lineRule="auto"/>
        <w:rPr>
          <w:rFonts w:cs="Calibri"/>
          <w:b/>
          <w:szCs w:val="20"/>
        </w:rPr>
      </w:pPr>
    </w:p>
    <w:p w14:paraId="6CE9506B" w14:textId="77777777" w:rsidR="0072504B" w:rsidRPr="00881A9B" w:rsidRDefault="0072504B" w:rsidP="00FC1ECC">
      <w:pPr>
        <w:tabs>
          <w:tab w:val="left" w:pos="425"/>
        </w:tabs>
        <w:spacing w:line="360" w:lineRule="auto"/>
        <w:rPr>
          <w:rFonts w:cs="Calibri"/>
          <w:b/>
          <w:szCs w:val="20"/>
        </w:rPr>
      </w:pPr>
    </w:p>
    <w:p w14:paraId="4DBEF9D4" w14:textId="77777777" w:rsidR="0072504B" w:rsidRPr="00881A9B" w:rsidRDefault="0072504B" w:rsidP="00FC1ECC">
      <w:pPr>
        <w:tabs>
          <w:tab w:val="left" w:pos="425"/>
        </w:tabs>
        <w:spacing w:line="360" w:lineRule="auto"/>
        <w:rPr>
          <w:rFonts w:cs="Calibri"/>
          <w:b/>
          <w:szCs w:val="20"/>
        </w:rPr>
      </w:pPr>
    </w:p>
    <w:p w14:paraId="328315A7" w14:textId="77777777" w:rsidR="0072504B" w:rsidRPr="00881A9B" w:rsidRDefault="0072504B" w:rsidP="00FC1ECC">
      <w:pPr>
        <w:tabs>
          <w:tab w:val="left" w:pos="425"/>
        </w:tabs>
        <w:spacing w:line="360" w:lineRule="auto"/>
        <w:rPr>
          <w:rFonts w:cs="Calibri"/>
          <w:b/>
          <w:szCs w:val="20"/>
        </w:rPr>
      </w:pPr>
    </w:p>
    <w:p w14:paraId="69E28720" w14:textId="77777777" w:rsidR="0072504B" w:rsidRPr="00881A9B" w:rsidRDefault="0072504B" w:rsidP="00FC1ECC">
      <w:pPr>
        <w:tabs>
          <w:tab w:val="left" w:pos="425"/>
        </w:tabs>
        <w:spacing w:line="360" w:lineRule="auto"/>
        <w:rPr>
          <w:rFonts w:cs="Calibri"/>
          <w:b/>
          <w:szCs w:val="20"/>
        </w:rPr>
      </w:pPr>
    </w:p>
    <w:p w14:paraId="3266C033" w14:textId="77777777" w:rsidR="0072504B" w:rsidRPr="00881A9B" w:rsidRDefault="0072504B" w:rsidP="00FC1ECC">
      <w:pPr>
        <w:tabs>
          <w:tab w:val="left" w:pos="425"/>
        </w:tabs>
        <w:spacing w:line="360" w:lineRule="auto"/>
        <w:rPr>
          <w:rFonts w:cs="Calibri"/>
          <w:b/>
          <w:szCs w:val="20"/>
        </w:rPr>
      </w:pPr>
    </w:p>
    <w:p w14:paraId="2AE83BBF" w14:textId="77777777" w:rsidR="0072504B" w:rsidRPr="00881A9B" w:rsidRDefault="0072504B" w:rsidP="00FC1ECC">
      <w:pPr>
        <w:tabs>
          <w:tab w:val="left" w:pos="425"/>
        </w:tabs>
        <w:spacing w:line="360" w:lineRule="auto"/>
        <w:rPr>
          <w:rFonts w:cs="Calibri"/>
          <w:b/>
          <w:szCs w:val="20"/>
        </w:rPr>
      </w:pPr>
    </w:p>
    <w:p w14:paraId="2A48D259" w14:textId="77777777" w:rsidR="0072504B" w:rsidRPr="00267C3D" w:rsidRDefault="0072504B" w:rsidP="00267C3D">
      <w:pPr>
        <w:rPr>
          <w:b/>
          <w:sz w:val="24"/>
          <w:szCs w:val="24"/>
        </w:rPr>
      </w:pPr>
      <w:r w:rsidRPr="00267C3D">
        <w:rPr>
          <w:b/>
          <w:sz w:val="24"/>
          <w:szCs w:val="24"/>
        </w:rPr>
        <w:t>Inhoudsopgave</w:t>
      </w:r>
    </w:p>
    <w:bookmarkStart w:id="1" w:name="_Toc346205922"/>
    <w:bookmarkStart w:id="2" w:name="_Toc346806510"/>
    <w:p w14:paraId="56C04F71" w14:textId="25629E63" w:rsidR="00C0141A" w:rsidRDefault="001B74E9">
      <w:pPr>
        <w:pStyle w:val="Inhopg1"/>
        <w:rPr>
          <w:rFonts w:asciiTheme="minorHAnsi" w:eastAsiaTheme="minorEastAsia" w:hAnsiTheme="minorHAnsi" w:cstheme="minorBidi"/>
          <w:sz w:val="22"/>
        </w:rPr>
      </w:pPr>
      <w:r>
        <w:rPr>
          <w:rFonts w:cs="Calibri"/>
          <w:b/>
          <w:szCs w:val="20"/>
        </w:rPr>
        <w:fldChar w:fldCharType="begin"/>
      </w:r>
      <w:r>
        <w:rPr>
          <w:rFonts w:cs="Calibri"/>
          <w:b/>
          <w:szCs w:val="20"/>
        </w:rPr>
        <w:instrText xml:space="preserve"> TOC \o "1-1" \h \z \u </w:instrText>
      </w:r>
      <w:r>
        <w:rPr>
          <w:rFonts w:cs="Calibri"/>
          <w:b/>
          <w:szCs w:val="20"/>
        </w:rPr>
        <w:fldChar w:fldCharType="separate"/>
      </w:r>
      <w:hyperlink w:anchor="_Toc468187515" w:history="1">
        <w:r w:rsidR="00C0141A" w:rsidRPr="00C5173C">
          <w:rPr>
            <w:rStyle w:val="Hyperlink"/>
          </w:rPr>
          <w:t>1</w:t>
        </w:r>
        <w:r w:rsidR="00C0141A">
          <w:rPr>
            <w:rFonts w:asciiTheme="minorHAnsi" w:eastAsiaTheme="minorEastAsia" w:hAnsiTheme="minorHAnsi" w:cstheme="minorBidi"/>
            <w:sz w:val="22"/>
          </w:rPr>
          <w:tab/>
        </w:r>
        <w:r w:rsidR="00C0141A" w:rsidRPr="00C5173C">
          <w:rPr>
            <w:rStyle w:val="Hyperlink"/>
          </w:rPr>
          <w:t>Inleiding</w:t>
        </w:r>
        <w:r w:rsidR="00C0141A">
          <w:rPr>
            <w:webHidden/>
          </w:rPr>
          <w:tab/>
        </w:r>
        <w:r w:rsidR="00C0141A">
          <w:rPr>
            <w:webHidden/>
          </w:rPr>
          <w:fldChar w:fldCharType="begin"/>
        </w:r>
        <w:r w:rsidR="00C0141A">
          <w:rPr>
            <w:webHidden/>
          </w:rPr>
          <w:instrText xml:space="preserve"> PAGEREF _Toc468187515 \h </w:instrText>
        </w:r>
        <w:r w:rsidR="00C0141A">
          <w:rPr>
            <w:webHidden/>
          </w:rPr>
        </w:r>
        <w:r w:rsidR="00C0141A">
          <w:rPr>
            <w:webHidden/>
          </w:rPr>
          <w:fldChar w:fldCharType="separate"/>
        </w:r>
        <w:r w:rsidR="001A619D">
          <w:rPr>
            <w:webHidden/>
          </w:rPr>
          <w:t>2</w:t>
        </w:r>
        <w:r w:rsidR="00C0141A">
          <w:rPr>
            <w:webHidden/>
          </w:rPr>
          <w:fldChar w:fldCharType="end"/>
        </w:r>
      </w:hyperlink>
    </w:p>
    <w:p w14:paraId="2AB48063" w14:textId="6C42790A" w:rsidR="00C0141A" w:rsidRDefault="009548D0">
      <w:pPr>
        <w:pStyle w:val="Inhopg1"/>
        <w:rPr>
          <w:rFonts w:asciiTheme="minorHAnsi" w:eastAsiaTheme="minorEastAsia" w:hAnsiTheme="minorHAnsi" w:cstheme="minorBidi"/>
          <w:sz w:val="22"/>
        </w:rPr>
      </w:pPr>
      <w:hyperlink w:anchor="_Toc468187516" w:history="1">
        <w:r w:rsidR="00C0141A" w:rsidRPr="00C5173C">
          <w:rPr>
            <w:rStyle w:val="Hyperlink"/>
          </w:rPr>
          <w:t>2</w:t>
        </w:r>
        <w:r w:rsidR="00C0141A">
          <w:rPr>
            <w:rFonts w:asciiTheme="minorHAnsi" w:eastAsiaTheme="minorEastAsia" w:hAnsiTheme="minorHAnsi" w:cstheme="minorBidi"/>
            <w:sz w:val="22"/>
          </w:rPr>
          <w:tab/>
        </w:r>
        <w:r w:rsidR="00C0141A" w:rsidRPr="00C5173C">
          <w:rPr>
            <w:rStyle w:val="Hyperlink"/>
          </w:rPr>
          <w:t>Doelstelling</w:t>
        </w:r>
        <w:r w:rsidR="00C0141A">
          <w:rPr>
            <w:webHidden/>
          </w:rPr>
          <w:tab/>
        </w:r>
        <w:r w:rsidR="00C0141A">
          <w:rPr>
            <w:webHidden/>
          </w:rPr>
          <w:fldChar w:fldCharType="begin"/>
        </w:r>
        <w:r w:rsidR="00C0141A">
          <w:rPr>
            <w:webHidden/>
          </w:rPr>
          <w:instrText xml:space="preserve"> PAGEREF _Toc468187516 \h </w:instrText>
        </w:r>
        <w:r w:rsidR="00C0141A">
          <w:rPr>
            <w:webHidden/>
          </w:rPr>
        </w:r>
        <w:r w:rsidR="00C0141A">
          <w:rPr>
            <w:webHidden/>
          </w:rPr>
          <w:fldChar w:fldCharType="separate"/>
        </w:r>
        <w:r w:rsidR="001A619D">
          <w:rPr>
            <w:webHidden/>
          </w:rPr>
          <w:t>2</w:t>
        </w:r>
        <w:r w:rsidR="00C0141A">
          <w:rPr>
            <w:webHidden/>
          </w:rPr>
          <w:fldChar w:fldCharType="end"/>
        </w:r>
      </w:hyperlink>
    </w:p>
    <w:p w14:paraId="69AE23BD" w14:textId="6DDFE95F" w:rsidR="00C0141A" w:rsidRDefault="009548D0">
      <w:pPr>
        <w:pStyle w:val="Inhopg1"/>
        <w:rPr>
          <w:rFonts w:asciiTheme="minorHAnsi" w:eastAsiaTheme="minorEastAsia" w:hAnsiTheme="minorHAnsi" w:cstheme="minorBidi"/>
          <w:sz w:val="22"/>
        </w:rPr>
      </w:pPr>
      <w:hyperlink w:anchor="_Toc468187517" w:history="1">
        <w:r w:rsidR="00C0141A" w:rsidRPr="00C5173C">
          <w:rPr>
            <w:rStyle w:val="Hyperlink"/>
          </w:rPr>
          <w:t>3</w:t>
        </w:r>
        <w:r w:rsidR="00C0141A">
          <w:rPr>
            <w:rFonts w:asciiTheme="minorHAnsi" w:eastAsiaTheme="minorEastAsia" w:hAnsiTheme="minorHAnsi" w:cstheme="minorBidi"/>
            <w:sz w:val="22"/>
          </w:rPr>
          <w:tab/>
        </w:r>
        <w:r w:rsidR="00C0141A" w:rsidRPr="00C5173C">
          <w:rPr>
            <w:rStyle w:val="Hyperlink"/>
          </w:rPr>
          <w:t>Doelgroep</w:t>
        </w:r>
        <w:r w:rsidR="00C0141A">
          <w:rPr>
            <w:webHidden/>
          </w:rPr>
          <w:tab/>
        </w:r>
        <w:r w:rsidR="00C0141A">
          <w:rPr>
            <w:webHidden/>
          </w:rPr>
          <w:fldChar w:fldCharType="begin"/>
        </w:r>
        <w:r w:rsidR="00C0141A">
          <w:rPr>
            <w:webHidden/>
          </w:rPr>
          <w:instrText xml:space="preserve"> PAGEREF _Toc468187517 \h </w:instrText>
        </w:r>
        <w:r w:rsidR="00C0141A">
          <w:rPr>
            <w:webHidden/>
          </w:rPr>
        </w:r>
        <w:r w:rsidR="00C0141A">
          <w:rPr>
            <w:webHidden/>
          </w:rPr>
          <w:fldChar w:fldCharType="separate"/>
        </w:r>
        <w:r w:rsidR="001A619D">
          <w:rPr>
            <w:webHidden/>
          </w:rPr>
          <w:t>2</w:t>
        </w:r>
        <w:r w:rsidR="00C0141A">
          <w:rPr>
            <w:webHidden/>
          </w:rPr>
          <w:fldChar w:fldCharType="end"/>
        </w:r>
      </w:hyperlink>
    </w:p>
    <w:p w14:paraId="589DF854" w14:textId="65D7088B" w:rsidR="00C0141A" w:rsidRDefault="009548D0">
      <w:pPr>
        <w:pStyle w:val="Inhopg1"/>
        <w:rPr>
          <w:rFonts w:asciiTheme="minorHAnsi" w:eastAsiaTheme="minorEastAsia" w:hAnsiTheme="minorHAnsi" w:cstheme="minorBidi"/>
          <w:sz w:val="22"/>
        </w:rPr>
      </w:pPr>
      <w:hyperlink w:anchor="_Toc468187518" w:history="1">
        <w:r w:rsidR="00C0141A" w:rsidRPr="00C5173C">
          <w:rPr>
            <w:rStyle w:val="Hyperlink"/>
          </w:rPr>
          <w:t>4</w:t>
        </w:r>
        <w:r w:rsidR="00C0141A">
          <w:rPr>
            <w:rFonts w:asciiTheme="minorHAnsi" w:eastAsiaTheme="minorEastAsia" w:hAnsiTheme="minorHAnsi" w:cstheme="minorBidi"/>
            <w:sz w:val="22"/>
          </w:rPr>
          <w:tab/>
        </w:r>
        <w:r w:rsidR="00C0141A" w:rsidRPr="00C5173C">
          <w:rPr>
            <w:rStyle w:val="Hyperlink"/>
          </w:rPr>
          <w:t>Subsidieperiode</w:t>
        </w:r>
        <w:r w:rsidR="00C0141A">
          <w:rPr>
            <w:webHidden/>
          </w:rPr>
          <w:tab/>
        </w:r>
        <w:r w:rsidR="00C0141A">
          <w:rPr>
            <w:webHidden/>
          </w:rPr>
          <w:fldChar w:fldCharType="begin"/>
        </w:r>
        <w:r w:rsidR="00C0141A">
          <w:rPr>
            <w:webHidden/>
          </w:rPr>
          <w:instrText xml:space="preserve"> PAGEREF _Toc468187518 \h </w:instrText>
        </w:r>
        <w:r w:rsidR="00C0141A">
          <w:rPr>
            <w:webHidden/>
          </w:rPr>
        </w:r>
        <w:r w:rsidR="00C0141A">
          <w:rPr>
            <w:webHidden/>
          </w:rPr>
          <w:fldChar w:fldCharType="separate"/>
        </w:r>
        <w:r w:rsidR="001A619D">
          <w:rPr>
            <w:webHidden/>
          </w:rPr>
          <w:t>2</w:t>
        </w:r>
        <w:r w:rsidR="00C0141A">
          <w:rPr>
            <w:webHidden/>
          </w:rPr>
          <w:fldChar w:fldCharType="end"/>
        </w:r>
      </w:hyperlink>
    </w:p>
    <w:p w14:paraId="3F4C9338" w14:textId="28E3A501" w:rsidR="00C0141A" w:rsidRDefault="009548D0">
      <w:pPr>
        <w:pStyle w:val="Inhopg1"/>
        <w:rPr>
          <w:rFonts w:asciiTheme="minorHAnsi" w:eastAsiaTheme="minorEastAsia" w:hAnsiTheme="minorHAnsi" w:cstheme="minorBidi"/>
          <w:sz w:val="22"/>
        </w:rPr>
      </w:pPr>
      <w:hyperlink w:anchor="_Toc468187519" w:history="1">
        <w:r w:rsidR="00C0141A" w:rsidRPr="00C5173C">
          <w:rPr>
            <w:rStyle w:val="Hyperlink"/>
          </w:rPr>
          <w:t>5</w:t>
        </w:r>
        <w:r w:rsidR="00C0141A">
          <w:rPr>
            <w:rFonts w:asciiTheme="minorHAnsi" w:eastAsiaTheme="minorEastAsia" w:hAnsiTheme="minorHAnsi" w:cstheme="minorBidi"/>
            <w:sz w:val="22"/>
          </w:rPr>
          <w:tab/>
        </w:r>
        <w:r w:rsidR="00C0141A" w:rsidRPr="00C5173C">
          <w:rPr>
            <w:rStyle w:val="Hyperlink"/>
          </w:rPr>
          <w:t>Inhoud van het project</w:t>
        </w:r>
        <w:r w:rsidR="00C0141A">
          <w:rPr>
            <w:webHidden/>
          </w:rPr>
          <w:tab/>
        </w:r>
        <w:r w:rsidR="00C0141A">
          <w:rPr>
            <w:webHidden/>
          </w:rPr>
          <w:fldChar w:fldCharType="begin"/>
        </w:r>
        <w:r w:rsidR="00C0141A">
          <w:rPr>
            <w:webHidden/>
          </w:rPr>
          <w:instrText xml:space="preserve"> PAGEREF _Toc468187519 \h </w:instrText>
        </w:r>
        <w:r w:rsidR="00C0141A">
          <w:rPr>
            <w:webHidden/>
          </w:rPr>
        </w:r>
        <w:r w:rsidR="00C0141A">
          <w:rPr>
            <w:webHidden/>
          </w:rPr>
          <w:fldChar w:fldCharType="separate"/>
        </w:r>
        <w:r w:rsidR="001A619D">
          <w:rPr>
            <w:webHidden/>
          </w:rPr>
          <w:t>2</w:t>
        </w:r>
        <w:r w:rsidR="00C0141A">
          <w:rPr>
            <w:webHidden/>
          </w:rPr>
          <w:fldChar w:fldCharType="end"/>
        </w:r>
      </w:hyperlink>
    </w:p>
    <w:p w14:paraId="77B8A9FA" w14:textId="22839344" w:rsidR="00C0141A" w:rsidRDefault="009548D0">
      <w:pPr>
        <w:pStyle w:val="Inhopg1"/>
        <w:rPr>
          <w:rFonts w:asciiTheme="minorHAnsi" w:eastAsiaTheme="minorEastAsia" w:hAnsiTheme="minorHAnsi" w:cstheme="minorBidi"/>
          <w:sz w:val="22"/>
        </w:rPr>
      </w:pPr>
      <w:hyperlink w:anchor="_Toc468187520" w:history="1">
        <w:r w:rsidR="00C0141A" w:rsidRPr="00C5173C">
          <w:rPr>
            <w:rStyle w:val="Hyperlink"/>
          </w:rPr>
          <w:t>6</w:t>
        </w:r>
        <w:r w:rsidR="00C0141A">
          <w:rPr>
            <w:rFonts w:asciiTheme="minorHAnsi" w:eastAsiaTheme="minorEastAsia" w:hAnsiTheme="minorHAnsi" w:cstheme="minorBidi"/>
            <w:sz w:val="22"/>
          </w:rPr>
          <w:tab/>
        </w:r>
        <w:r w:rsidR="00C0141A" w:rsidRPr="00C5173C">
          <w:rPr>
            <w:rStyle w:val="Hyperlink"/>
          </w:rPr>
          <w:t>Subsidiabele kosten</w:t>
        </w:r>
        <w:r w:rsidR="00C0141A">
          <w:rPr>
            <w:webHidden/>
          </w:rPr>
          <w:tab/>
        </w:r>
        <w:r w:rsidR="00C0141A">
          <w:rPr>
            <w:webHidden/>
          </w:rPr>
          <w:fldChar w:fldCharType="begin"/>
        </w:r>
        <w:r w:rsidR="00C0141A">
          <w:rPr>
            <w:webHidden/>
          </w:rPr>
          <w:instrText xml:space="preserve"> PAGEREF _Toc468187520 \h </w:instrText>
        </w:r>
        <w:r w:rsidR="00C0141A">
          <w:rPr>
            <w:webHidden/>
          </w:rPr>
        </w:r>
        <w:r w:rsidR="00C0141A">
          <w:rPr>
            <w:webHidden/>
          </w:rPr>
          <w:fldChar w:fldCharType="separate"/>
        </w:r>
        <w:r w:rsidR="001A619D">
          <w:rPr>
            <w:webHidden/>
          </w:rPr>
          <w:t>2</w:t>
        </w:r>
        <w:r w:rsidR="00C0141A">
          <w:rPr>
            <w:webHidden/>
          </w:rPr>
          <w:fldChar w:fldCharType="end"/>
        </w:r>
      </w:hyperlink>
    </w:p>
    <w:p w14:paraId="025DC579" w14:textId="42541269" w:rsidR="00C0141A" w:rsidRDefault="009548D0">
      <w:pPr>
        <w:pStyle w:val="Inhopg1"/>
        <w:rPr>
          <w:rFonts w:asciiTheme="minorHAnsi" w:eastAsiaTheme="minorEastAsia" w:hAnsiTheme="minorHAnsi" w:cstheme="minorBidi"/>
          <w:sz w:val="22"/>
        </w:rPr>
      </w:pPr>
      <w:hyperlink w:anchor="_Toc468187521" w:history="1">
        <w:r w:rsidR="00C0141A" w:rsidRPr="00C5173C">
          <w:rPr>
            <w:rStyle w:val="Hyperlink"/>
          </w:rPr>
          <w:t>7</w:t>
        </w:r>
        <w:r w:rsidR="00C0141A">
          <w:rPr>
            <w:rFonts w:asciiTheme="minorHAnsi" w:eastAsiaTheme="minorEastAsia" w:hAnsiTheme="minorHAnsi" w:cstheme="minorBidi"/>
            <w:sz w:val="22"/>
          </w:rPr>
          <w:tab/>
        </w:r>
        <w:r w:rsidR="00C0141A" w:rsidRPr="00C5173C">
          <w:rPr>
            <w:rStyle w:val="Hyperlink"/>
          </w:rPr>
          <w:t>Niet-subsidiabele kosten</w:t>
        </w:r>
        <w:r w:rsidR="00C0141A">
          <w:rPr>
            <w:webHidden/>
          </w:rPr>
          <w:tab/>
        </w:r>
        <w:r w:rsidR="00C0141A">
          <w:rPr>
            <w:webHidden/>
          </w:rPr>
          <w:fldChar w:fldCharType="begin"/>
        </w:r>
        <w:r w:rsidR="00C0141A">
          <w:rPr>
            <w:webHidden/>
          </w:rPr>
          <w:instrText xml:space="preserve"> PAGEREF _Toc468187521 \h </w:instrText>
        </w:r>
        <w:r w:rsidR="00C0141A">
          <w:rPr>
            <w:webHidden/>
          </w:rPr>
        </w:r>
        <w:r w:rsidR="00C0141A">
          <w:rPr>
            <w:webHidden/>
          </w:rPr>
          <w:fldChar w:fldCharType="separate"/>
        </w:r>
        <w:r w:rsidR="001A619D">
          <w:rPr>
            <w:webHidden/>
          </w:rPr>
          <w:t>3</w:t>
        </w:r>
        <w:r w:rsidR="00C0141A">
          <w:rPr>
            <w:webHidden/>
          </w:rPr>
          <w:fldChar w:fldCharType="end"/>
        </w:r>
      </w:hyperlink>
    </w:p>
    <w:p w14:paraId="626D6AED" w14:textId="4338D82A" w:rsidR="00C0141A" w:rsidRDefault="009548D0">
      <w:pPr>
        <w:pStyle w:val="Inhopg1"/>
        <w:rPr>
          <w:rFonts w:asciiTheme="minorHAnsi" w:eastAsiaTheme="minorEastAsia" w:hAnsiTheme="minorHAnsi" w:cstheme="minorBidi"/>
          <w:sz w:val="22"/>
        </w:rPr>
      </w:pPr>
      <w:hyperlink w:anchor="_Toc468187522" w:history="1">
        <w:r w:rsidR="00C0141A" w:rsidRPr="00C5173C">
          <w:rPr>
            <w:rStyle w:val="Hyperlink"/>
          </w:rPr>
          <w:t>8</w:t>
        </w:r>
        <w:r w:rsidR="00C0141A">
          <w:rPr>
            <w:rFonts w:asciiTheme="minorHAnsi" w:eastAsiaTheme="minorEastAsia" w:hAnsiTheme="minorHAnsi" w:cstheme="minorBidi"/>
            <w:sz w:val="22"/>
          </w:rPr>
          <w:tab/>
        </w:r>
        <w:r w:rsidR="00C0141A" w:rsidRPr="00C5173C">
          <w:rPr>
            <w:rStyle w:val="Hyperlink"/>
          </w:rPr>
          <w:t>Subsidiepercentage en -bedrag</w:t>
        </w:r>
        <w:r w:rsidR="00C0141A">
          <w:rPr>
            <w:webHidden/>
          </w:rPr>
          <w:tab/>
        </w:r>
        <w:r w:rsidR="00C0141A">
          <w:rPr>
            <w:webHidden/>
          </w:rPr>
          <w:fldChar w:fldCharType="begin"/>
        </w:r>
        <w:r w:rsidR="00C0141A">
          <w:rPr>
            <w:webHidden/>
          </w:rPr>
          <w:instrText xml:space="preserve"> PAGEREF _Toc468187522 \h </w:instrText>
        </w:r>
        <w:r w:rsidR="00C0141A">
          <w:rPr>
            <w:webHidden/>
          </w:rPr>
        </w:r>
        <w:r w:rsidR="00C0141A">
          <w:rPr>
            <w:webHidden/>
          </w:rPr>
          <w:fldChar w:fldCharType="separate"/>
        </w:r>
        <w:r w:rsidR="001A619D">
          <w:rPr>
            <w:webHidden/>
          </w:rPr>
          <w:t>3</w:t>
        </w:r>
        <w:r w:rsidR="00C0141A">
          <w:rPr>
            <w:webHidden/>
          </w:rPr>
          <w:fldChar w:fldCharType="end"/>
        </w:r>
      </w:hyperlink>
    </w:p>
    <w:p w14:paraId="1AABFA3E" w14:textId="2CDC5971" w:rsidR="00C0141A" w:rsidRDefault="009548D0">
      <w:pPr>
        <w:pStyle w:val="Inhopg1"/>
        <w:rPr>
          <w:rFonts w:asciiTheme="minorHAnsi" w:eastAsiaTheme="minorEastAsia" w:hAnsiTheme="minorHAnsi" w:cstheme="minorBidi"/>
          <w:sz w:val="22"/>
        </w:rPr>
      </w:pPr>
      <w:hyperlink w:anchor="_Toc468187523" w:history="1">
        <w:r w:rsidR="00C0141A" w:rsidRPr="00C5173C">
          <w:rPr>
            <w:rStyle w:val="Hyperlink"/>
          </w:rPr>
          <w:t>9</w:t>
        </w:r>
        <w:r w:rsidR="00C0141A">
          <w:rPr>
            <w:rFonts w:asciiTheme="minorHAnsi" w:eastAsiaTheme="minorEastAsia" w:hAnsiTheme="minorHAnsi" w:cstheme="minorBidi"/>
            <w:sz w:val="22"/>
          </w:rPr>
          <w:tab/>
        </w:r>
        <w:r w:rsidR="00C0141A" w:rsidRPr="00C5173C">
          <w:rPr>
            <w:rStyle w:val="Hyperlink"/>
          </w:rPr>
          <w:t>Aanvraag</w:t>
        </w:r>
        <w:r w:rsidR="00C0141A">
          <w:rPr>
            <w:webHidden/>
          </w:rPr>
          <w:tab/>
        </w:r>
        <w:r w:rsidR="00C0141A">
          <w:rPr>
            <w:webHidden/>
          </w:rPr>
          <w:fldChar w:fldCharType="begin"/>
        </w:r>
        <w:r w:rsidR="00C0141A">
          <w:rPr>
            <w:webHidden/>
          </w:rPr>
          <w:instrText xml:space="preserve"> PAGEREF _Toc468187523 \h </w:instrText>
        </w:r>
        <w:r w:rsidR="00C0141A">
          <w:rPr>
            <w:webHidden/>
          </w:rPr>
        </w:r>
        <w:r w:rsidR="00C0141A">
          <w:rPr>
            <w:webHidden/>
          </w:rPr>
          <w:fldChar w:fldCharType="separate"/>
        </w:r>
        <w:r w:rsidR="001A619D">
          <w:rPr>
            <w:webHidden/>
          </w:rPr>
          <w:t>3</w:t>
        </w:r>
        <w:r w:rsidR="00C0141A">
          <w:rPr>
            <w:webHidden/>
          </w:rPr>
          <w:fldChar w:fldCharType="end"/>
        </w:r>
      </w:hyperlink>
    </w:p>
    <w:p w14:paraId="52ABD578" w14:textId="2A6DF348" w:rsidR="00C0141A" w:rsidRDefault="009548D0">
      <w:pPr>
        <w:pStyle w:val="Inhopg1"/>
        <w:rPr>
          <w:rFonts w:asciiTheme="minorHAnsi" w:eastAsiaTheme="minorEastAsia" w:hAnsiTheme="minorHAnsi" w:cstheme="minorBidi"/>
          <w:sz w:val="22"/>
        </w:rPr>
      </w:pPr>
      <w:hyperlink w:anchor="_Toc468187524" w:history="1">
        <w:r w:rsidR="00C0141A" w:rsidRPr="00C5173C">
          <w:rPr>
            <w:rStyle w:val="Hyperlink"/>
          </w:rPr>
          <w:t>10</w:t>
        </w:r>
        <w:r w:rsidR="00C0141A">
          <w:rPr>
            <w:rFonts w:asciiTheme="minorHAnsi" w:eastAsiaTheme="minorEastAsia" w:hAnsiTheme="minorHAnsi" w:cstheme="minorBidi"/>
            <w:sz w:val="22"/>
          </w:rPr>
          <w:tab/>
        </w:r>
        <w:r w:rsidR="00C0141A" w:rsidRPr="00C5173C">
          <w:rPr>
            <w:rStyle w:val="Hyperlink"/>
          </w:rPr>
          <w:t>Ontvankelijkheidstoets</w:t>
        </w:r>
        <w:r w:rsidR="00C0141A">
          <w:rPr>
            <w:webHidden/>
          </w:rPr>
          <w:tab/>
        </w:r>
        <w:r w:rsidR="00C0141A">
          <w:rPr>
            <w:webHidden/>
          </w:rPr>
          <w:fldChar w:fldCharType="begin"/>
        </w:r>
        <w:r w:rsidR="00C0141A">
          <w:rPr>
            <w:webHidden/>
          </w:rPr>
          <w:instrText xml:space="preserve"> PAGEREF _Toc468187524 \h </w:instrText>
        </w:r>
        <w:r w:rsidR="00C0141A">
          <w:rPr>
            <w:webHidden/>
          </w:rPr>
        </w:r>
        <w:r w:rsidR="00C0141A">
          <w:rPr>
            <w:webHidden/>
          </w:rPr>
          <w:fldChar w:fldCharType="separate"/>
        </w:r>
        <w:r w:rsidR="001A619D">
          <w:rPr>
            <w:webHidden/>
          </w:rPr>
          <w:t>3</w:t>
        </w:r>
        <w:r w:rsidR="00C0141A">
          <w:rPr>
            <w:webHidden/>
          </w:rPr>
          <w:fldChar w:fldCharType="end"/>
        </w:r>
      </w:hyperlink>
    </w:p>
    <w:p w14:paraId="2529383C" w14:textId="3ECD0946" w:rsidR="00C0141A" w:rsidRDefault="009548D0">
      <w:pPr>
        <w:pStyle w:val="Inhopg1"/>
        <w:rPr>
          <w:rFonts w:asciiTheme="minorHAnsi" w:eastAsiaTheme="minorEastAsia" w:hAnsiTheme="minorHAnsi" w:cstheme="minorBidi"/>
          <w:sz w:val="22"/>
        </w:rPr>
      </w:pPr>
      <w:hyperlink w:anchor="_Toc468187525" w:history="1">
        <w:r w:rsidR="00C0141A" w:rsidRPr="00C5173C">
          <w:rPr>
            <w:rStyle w:val="Hyperlink"/>
          </w:rPr>
          <w:t>11</w:t>
        </w:r>
        <w:r w:rsidR="00C0141A">
          <w:rPr>
            <w:rFonts w:asciiTheme="minorHAnsi" w:eastAsiaTheme="minorEastAsia" w:hAnsiTheme="minorHAnsi" w:cstheme="minorBidi"/>
            <w:sz w:val="22"/>
          </w:rPr>
          <w:tab/>
        </w:r>
        <w:r w:rsidR="00C0141A" w:rsidRPr="00C5173C">
          <w:rPr>
            <w:rStyle w:val="Hyperlink"/>
          </w:rPr>
          <w:t>Beoordeling</w:t>
        </w:r>
        <w:r w:rsidR="00C0141A">
          <w:rPr>
            <w:webHidden/>
          </w:rPr>
          <w:tab/>
        </w:r>
        <w:r w:rsidR="00C0141A">
          <w:rPr>
            <w:webHidden/>
          </w:rPr>
          <w:fldChar w:fldCharType="begin"/>
        </w:r>
        <w:r w:rsidR="00C0141A">
          <w:rPr>
            <w:webHidden/>
          </w:rPr>
          <w:instrText xml:space="preserve"> PAGEREF _Toc468187525 \h </w:instrText>
        </w:r>
        <w:r w:rsidR="00C0141A">
          <w:rPr>
            <w:webHidden/>
          </w:rPr>
        </w:r>
        <w:r w:rsidR="00C0141A">
          <w:rPr>
            <w:webHidden/>
          </w:rPr>
          <w:fldChar w:fldCharType="separate"/>
        </w:r>
        <w:r w:rsidR="001A619D">
          <w:rPr>
            <w:webHidden/>
          </w:rPr>
          <w:t>4</w:t>
        </w:r>
        <w:r w:rsidR="00C0141A">
          <w:rPr>
            <w:webHidden/>
          </w:rPr>
          <w:fldChar w:fldCharType="end"/>
        </w:r>
      </w:hyperlink>
    </w:p>
    <w:p w14:paraId="395F0EE5" w14:textId="4FDA8C34" w:rsidR="00C0141A" w:rsidRDefault="009548D0">
      <w:pPr>
        <w:pStyle w:val="Inhopg1"/>
        <w:rPr>
          <w:rFonts w:asciiTheme="minorHAnsi" w:eastAsiaTheme="minorEastAsia" w:hAnsiTheme="minorHAnsi" w:cstheme="minorBidi"/>
          <w:sz w:val="22"/>
        </w:rPr>
      </w:pPr>
      <w:hyperlink w:anchor="_Toc468187526" w:history="1">
        <w:r w:rsidR="00C0141A" w:rsidRPr="00C5173C">
          <w:rPr>
            <w:rStyle w:val="Hyperlink"/>
          </w:rPr>
          <w:t>12</w:t>
        </w:r>
        <w:r w:rsidR="00C0141A">
          <w:rPr>
            <w:rFonts w:asciiTheme="minorHAnsi" w:eastAsiaTheme="minorEastAsia" w:hAnsiTheme="minorHAnsi" w:cstheme="minorBidi"/>
            <w:sz w:val="22"/>
          </w:rPr>
          <w:tab/>
        </w:r>
        <w:r w:rsidR="00C0141A" w:rsidRPr="00C5173C">
          <w:rPr>
            <w:rStyle w:val="Hyperlink"/>
          </w:rPr>
          <w:t>Beoordelingscriteria</w:t>
        </w:r>
        <w:r w:rsidR="00C0141A">
          <w:rPr>
            <w:webHidden/>
          </w:rPr>
          <w:tab/>
        </w:r>
        <w:r w:rsidR="00C0141A">
          <w:rPr>
            <w:webHidden/>
          </w:rPr>
          <w:fldChar w:fldCharType="begin"/>
        </w:r>
        <w:r w:rsidR="00C0141A">
          <w:rPr>
            <w:webHidden/>
          </w:rPr>
          <w:instrText xml:space="preserve"> PAGEREF _Toc468187526 \h </w:instrText>
        </w:r>
        <w:r w:rsidR="00C0141A">
          <w:rPr>
            <w:webHidden/>
          </w:rPr>
        </w:r>
        <w:r w:rsidR="00C0141A">
          <w:rPr>
            <w:webHidden/>
          </w:rPr>
          <w:fldChar w:fldCharType="separate"/>
        </w:r>
        <w:r w:rsidR="001A619D">
          <w:rPr>
            <w:webHidden/>
          </w:rPr>
          <w:t>5</w:t>
        </w:r>
        <w:r w:rsidR="00C0141A">
          <w:rPr>
            <w:webHidden/>
          </w:rPr>
          <w:fldChar w:fldCharType="end"/>
        </w:r>
      </w:hyperlink>
    </w:p>
    <w:p w14:paraId="0ECB2A68" w14:textId="015EDE56" w:rsidR="00C0141A" w:rsidRDefault="009548D0">
      <w:pPr>
        <w:pStyle w:val="Inhopg1"/>
        <w:rPr>
          <w:rFonts w:asciiTheme="minorHAnsi" w:eastAsiaTheme="minorEastAsia" w:hAnsiTheme="minorHAnsi" w:cstheme="minorBidi"/>
          <w:sz w:val="22"/>
        </w:rPr>
      </w:pPr>
      <w:hyperlink w:anchor="_Toc468187527" w:history="1">
        <w:r w:rsidR="00C0141A" w:rsidRPr="00C5173C">
          <w:rPr>
            <w:rStyle w:val="Hyperlink"/>
          </w:rPr>
          <w:t>13</w:t>
        </w:r>
        <w:r w:rsidR="00C0141A">
          <w:rPr>
            <w:rFonts w:asciiTheme="minorHAnsi" w:eastAsiaTheme="minorEastAsia" w:hAnsiTheme="minorHAnsi" w:cstheme="minorBidi"/>
            <w:sz w:val="22"/>
          </w:rPr>
          <w:tab/>
        </w:r>
        <w:r w:rsidR="00C0141A" w:rsidRPr="00C5173C">
          <w:rPr>
            <w:rStyle w:val="Hyperlink"/>
          </w:rPr>
          <w:t>Projectuitvoering</w:t>
        </w:r>
        <w:r w:rsidR="00C0141A">
          <w:rPr>
            <w:webHidden/>
          </w:rPr>
          <w:tab/>
        </w:r>
        <w:r w:rsidR="00C0141A">
          <w:rPr>
            <w:webHidden/>
          </w:rPr>
          <w:fldChar w:fldCharType="begin"/>
        </w:r>
        <w:r w:rsidR="00C0141A">
          <w:rPr>
            <w:webHidden/>
          </w:rPr>
          <w:instrText xml:space="preserve"> PAGEREF _Toc468187527 \h </w:instrText>
        </w:r>
        <w:r w:rsidR="00C0141A">
          <w:rPr>
            <w:webHidden/>
          </w:rPr>
        </w:r>
        <w:r w:rsidR="00C0141A">
          <w:rPr>
            <w:webHidden/>
          </w:rPr>
          <w:fldChar w:fldCharType="separate"/>
        </w:r>
        <w:r w:rsidR="001A619D">
          <w:rPr>
            <w:webHidden/>
          </w:rPr>
          <w:t>5</w:t>
        </w:r>
        <w:r w:rsidR="00C0141A">
          <w:rPr>
            <w:webHidden/>
          </w:rPr>
          <w:fldChar w:fldCharType="end"/>
        </w:r>
      </w:hyperlink>
    </w:p>
    <w:p w14:paraId="232688A3" w14:textId="7CA78CB5" w:rsidR="00C0141A" w:rsidRDefault="009548D0">
      <w:pPr>
        <w:pStyle w:val="Inhopg1"/>
        <w:rPr>
          <w:rFonts w:asciiTheme="minorHAnsi" w:eastAsiaTheme="minorEastAsia" w:hAnsiTheme="minorHAnsi" w:cstheme="minorBidi"/>
          <w:sz w:val="22"/>
        </w:rPr>
      </w:pPr>
      <w:hyperlink w:anchor="_Toc468187528" w:history="1">
        <w:r w:rsidR="00C0141A" w:rsidRPr="00C5173C">
          <w:rPr>
            <w:rStyle w:val="Hyperlink"/>
          </w:rPr>
          <w:t>14</w:t>
        </w:r>
        <w:r w:rsidR="00C0141A">
          <w:rPr>
            <w:rFonts w:asciiTheme="minorHAnsi" w:eastAsiaTheme="minorEastAsia" w:hAnsiTheme="minorHAnsi" w:cstheme="minorBidi"/>
            <w:sz w:val="22"/>
          </w:rPr>
          <w:tab/>
        </w:r>
        <w:r w:rsidR="00C0141A" w:rsidRPr="00C5173C">
          <w:rPr>
            <w:rStyle w:val="Hyperlink"/>
          </w:rPr>
          <w:t>Einddeclaratie</w:t>
        </w:r>
        <w:r w:rsidR="00C0141A">
          <w:rPr>
            <w:webHidden/>
          </w:rPr>
          <w:tab/>
        </w:r>
        <w:r w:rsidR="00C0141A">
          <w:rPr>
            <w:webHidden/>
          </w:rPr>
          <w:fldChar w:fldCharType="begin"/>
        </w:r>
        <w:r w:rsidR="00C0141A">
          <w:rPr>
            <w:webHidden/>
          </w:rPr>
          <w:instrText xml:space="preserve"> PAGEREF _Toc468187528 \h </w:instrText>
        </w:r>
        <w:r w:rsidR="00C0141A">
          <w:rPr>
            <w:webHidden/>
          </w:rPr>
        </w:r>
        <w:r w:rsidR="00C0141A">
          <w:rPr>
            <w:webHidden/>
          </w:rPr>
          <w:fldChar w:fldCharType="separate"/>
        </w:r>
        <w:r w:rsidR="001A619D">
          <w:rPr>
            <w:webHidden/>
          </w:rPr>
          <w:t>5</w:t>
        </w:r>
        <w:r w:rsidR="00C0141A">
          <w:rPr>
            <w:webHidden/>
          </w:rPr>
          <w:fldChar w:fldCharType="end"/>
        </w:r>
      </w:hyperlink>
    </w:p>
    <w:p w14:paraId="1854992D" w14:textId="71971B40" w:rsidR="00C0141A" w:rsidRDefault="009548D0">
      <w:pPr>
        <w:pStyle w:val="Inhopg1"/>
        <w:rPr>
          <w:rFonts w:asciiTheme="minorHAnsi" w:eastAsiaTheme="minorEastAsia" w:hAnsiTheme="minorHAnsi" w:cstheme="minorBidi"/>
          <w:sz w:val="22"/>
        </w:rPr>
      </w:pPr>
      <w:hyperlink w:anchor="_Toc468187529" w:history="1">
        <w:r w:rsidR="00C0141A" w:rsidRPr="00C5173C">
          <w:rPr>
            <w:rStyle w:val="Hyperlink"/>
          </w:rPr>
          <w:t>15</w:t>
        </w:r>
        <w:r w:rsidR="00C0141A">
          <w:rPr>
            <w:rFonts w:asciiTheme="minorHAnsi" w:eastAsiaTheme="minorEastAsia" w:hAnsiTheme="minorHAnsi" w:cstheme="minorBidi"/>
            <w:sz w:val="22"/>
          </w:rPr>
          <w:tab/>
        </w:r>
        <w:r w:rsidR="00C0141A" w:rsidRPr="00C5173C">
          <w:rPr>
            <w:rStyle w:val="Hyperlink"/>
          </w:rPr>
          <w:t>Uitbetaling</w:t>
        </w:r>
        <w:r w:rsidR="00C0141A">
          <w:rPr>
            <w:webHidden/>
          </w:rPr>
          <w:tab/>
        </w:r>
        <w:r w:rsidR="00C0141A">
          <w:rPr>
            <w:webHidden/>
          </w:rPr>
          <w:fldChar w:fldCharType="begin"/>
        </w:r>
        <w:r w:rsidR="00C0141A">
          <w:rPr>
            <w:webHidden/>
          </w:rPr>
          <w:instrText xml:space="preserve"> PAGEREF _Toc468187529 \h </w:instrText>
        </w:r>
        <w:r w:rsidR="00C0141A">
          <w:rPr>
            <w:webHidden/>
          </w:rPr>
        </w:r>
        <w:r w:rsidR="00C0141A">
          <w:rPr>
            <w:webHidden/>
          </w:rPr>
          <w:fldChar w:fldCharType="separate"/>
        </w:r>
        <w:r w:rsidR="001A619D">
          <w:rPr>
            <w:webHidden/>
          </w:rPr>
          <w:t>6</w:t>
        </w:r>
        <w:r w:rsidR="00C0141A">
          <w:rPr>
            <w:webHidden/>
          </w:rPr>
          <w:fldChar w:fldCharType="end"/>
        </w:r>
      </w:hyperlink>
    </w:p>
    <w:p w14:paraId="00852386" w14:textId="2D0607DB" w:rsidR="00C0141A" w:rsidRDefault="009548D0">
      <w:pPr>
        <w:pStyle w:val="Inhopg1"/>
        <w:rPr>
          <w:rFonts w:asciiTheme="minorHAnsi" w:eastAsiaTheme="minorEastAsia" w:hAnsiTheme="minorHAnsi" w:cstheme="minorBidi"/>
          <w:sz w:val="22"/>
        </w:rPr>
      </w:pPr>
      <w:hyperlink w:anchor="_Toc468187530" w:history="1">
        <w:r w:rsidR="00C0141A" w:rsidRPr="00C5173C">
          <w:rPr>
            <w:rStyle w:val="Hyperlink"/>
          </w:rPr>
          <w:t>16</w:t>
        </w:r>
        <w:r w:rsidR="00C0141A">
          <w:rPr>
            <w:rFonts w:asciiTheme="minorHAnsi" w:eastAsiaTheme="minorEastAsia" w:hAnsiTheme="minorHAnsi" w:cstheme="minorBidi"/>
            <w:sz w:val="22"/>
          </w:rPr>
          <w:tab/>
        </w:r>
        <w:r w:rsidR="00C0141A" w:rsidRPr="00C5173C">
          <w:rPr>
            <w:rStyle w:val="Hyperlink"/>
          </w:rPr>
          <w:t>Staatssteun</w:t>
        </w:r>
        <w:r w:rsidR="00C0141A">
          <w:rPr>
            <w:webHidden/>
          </w:rPr>
          <w:tab/>
        </w:r>
        <w:r w:rsidR="00C0141A">
          <w:rPr>
            <w:webHidden/>
          </w:rPr>
          <w:fldChar w:fldCharType="begin"/>
        </w:r>
        <w:r w:rsidR="00C0141A">
          <w:rPr>
            <w:webHidden/>
          </w:rPr>
          <w:instrText xml:space="preserve"> PAGEREF _Toc468187530 \h </w:instrText>
        </w:r>
        <w:r w:rsidR="00C0141A">
          <w:rPr>
            <w:webHidden/>
          </w:rPr>
        </w:r>
        <w:r w:rsidR="00C0141A">
          <w:rPr>
            <w:webHidden/>
          </w:rPr>
          <w:fldChar w:fldCharType="separate"/>
        </w:r>
        <w:r w:rsidR="001A619D">
          <w:rPr>
            <w:webHidden/>
          </w:rPr>
          <w:t>6</w:t>
        </w:r>
        <w:r w:rsidR="00C0141A">
          <w:rPr>
            <w:webHidden/>
          </w:rPr>
          <w:fldChar w:fldCharType="end"/>
        </w:r>
      </w:hyperlink>
    </w:p>
    <w:p w14:paraId="0EB08CCC" w14:textId="46FBE43D" w:rsidR="00C0141A" w:rsidRDefault="009548D0">
      <w:pPr>
        <w:pStyle w:val="Inhopg1"/>
        <w:rPr>
          <w:rFonts w:asciiTheme="minorHAnsi" w:eastAsiaTheme="minorEastAsia" w:hAnsiTheme="minorHAnsi" w:cstheme="minorBidi"/>
          <w:sz w:val="22"/>
        </w:rPr>
      </w:pPr>
      <w:hyperlink w:anchor="_Toc468187531" w:history="1">
        <w:r w:rsidR="00C0141A" w:rsidRPr="00C5173C">
          <w:rPr>
            <w:rStyle w:val="Hyperlink"/>
          </w:rPr>
          <w:t>17</w:t>
        </w:r>
        <w:r w:rsidR="00C0141A">
          <w:rPr>
            <w:rFonts w:asciiTheme="minorHAnsi" w:eastAsiaTheme="minorEastAsia" w:hAnsiTheme="minorHAnsi" w:cstheme="minorBidi"/>
            <w:sz w:val="22"/>
          </w:rPr>
          <w:tab/>
        </w:r>
        <w:r w:rsidR="00C0141A" w:rsidRPr="00C5173C">
          <w:rPr>
            <w:rStyle w:val="Hyperlink"/>
          </w:rPr>
          <w:t>Overige bepalingen</w:t>
        </w:r>
        <w:r w:rsidR="00C0141A">
          <w:rPr>
            <w:webHidden/>
          </w:rPr>
          <w:tab/>
        </w:r>
        <w:r w:rsidR="00C0141A">
          <w:rPr>
            <w:webHidden/>
          </w:rPr>
          <w:fldChar w:fldCharType="begin"/>
        </w:r>
        <w:r w:rsidR="00C0141A">
          <w:rPr>
            <w:webHidden/>
          </w:rPr>
          <w:instrText xml:space="preserve"> PAGEREF _Toc468187531 \h </w:instrText>
        </w:r>
        <w:r w:rsidR="00C0141A">
          <w:rPr>
            <w:webHidden/>
          </w:rPr>
        </w:r>
        <w:r w:rsidR="00C0141A">
          <w:rPr>
            <w:webHidden/>
          </w:rPr>
          <w:fldChar w:fldCharType="separate"/>
        </w:r>
        <w:r w:rsidR="001A619D">
          <w:rPr>
            <w:webHidden/>
          </w:rPr>
          <w:t>6</w:t>
        </w:r>
        <w:r w:rsidR="00C0141A">
          <w:rPr>
            <w:webHidden/>
          </w:rPr>
          <w:fldChar w:fldCharType="end"/>
        </w:r>
      </w:hyperlink>
    </w:p>
    <w:p w14:paraId="26161BAB" w14:textId="0240198D" w:rsidR="00C0141A" w:rsidRDefault="009548D0">
      <w:pPr>
        <w:pStyle w:val="Inhopg1"/>
        <w:rPr>
          <w:rFonts w:asciiTheme="minorHAnsi" w:eastAsiaTheme="minorEastAsia" w:hAnsiTheme="minorHAnsi" w:cstheme="minorBidi"/>
          <w:sz w:val="22"/>
        </w:rPr>
      </w:pPr>
      <w:hyperlink w:anchor="_Toc468187532" w:history="1">
        <w:r w:rsidR="00C0141A" w:rsidRPr="00C5173C">
          <w:rPr>
            <w:rStyle w:val="Hyperlink"/>
          </w:rPr>
          <w:t>18</w:t>
        </w:r>
        <w:r w:rsidR="00C0141A">
          <w:rPr>
            <w:rFonts w:asciiTheme="minorHAnsi" w:eastAsiaTheme="minorEastAsia" w:hAnsiTheme="minorHAnsi" w:cstheme="minorBidi"/>
            <w:sz w:val="22"/>
          </w:rPr>
          <w:tab/>
        </w:r>
        <w:r w:rsidR="00C0141A" w:rsidRPr="00C5173C">
          <w:rPr>
            <w:rStyle w:val="Hyperlink"/>
          </w:rPr>
          <w:t>Contactgegevens</w:t>
        </w:r>
        <w:r w:rsidR="00C0141A">
          <w:rPr>
            <w:webHidden/>
          </w:rPr>
          <w:tab/>
        </w:r>
        <w:r w:rsidR="00C0141A">
          <w:rPr>
            <w:webHidden/>
          </w:rPr>
          <w:fldChar w:fldCharType="begin"/>
        </w:r>
        <w:r w:rsidR="00C0141A">
          <w:rPr>
            <w:webHidden/>
          </w:rPr>
          <w:instrText xml:space="preserve"> PAGEREF _Toc468187532 \h </w:instrText>
        </w:r>
        <w:r w:rsidR="00C0141A">
          <w:rPr>
            <w:webHidden/>
          </w:rPr>
        </w:r>
        <w:r w:rsidR="00C0141A">
          <w:rPr>
            <w:webHidden/>
          </w:rPr>
          <w:fldChar w:fldCharType="separate"/>
        </w:r>
        <w:r w:rsidR="001A619D">
          <w:rPr>
            <w:webHidden/>
          </w:rPr>
          <w:t>7</w:t>
        </w:r>
        <w:r w:rsidR="00C0141A">
          <w:rPr>
            <w:webHidden/>
          </w:rPr>
          <w:fldChar w:fldCharType="end"/>
        </w:r>
      </w:hyperlink>
    </w:p>
    <w:p w14:paraId="4BE08C4F" w14:textId="104F8C26" w:rsidR="0072504B" w:rsidRPr="00881A9B" w:rsidRDefault="001B74E9" w:rsidP="00267C3D">
      <w:pPr>
        <w:spacing w:after="0" w:line="276" w:lineRule="auto"/>
        <w:ind w:left="567" w:hanging="567"/>
        <w:rPr>
          <w:rFonts w:cs="Calibri"/>
          <w:noProof/>
          <w:kern w:val="24"/>
          <w:sz w:val="12"/>
          <w:szCs w:val="12"/>
          <w:lang w:eastAsia="nl-NL"/>
        </w:rPr>
      </w:pPr>
      <w:r>
        <w:rPr>
          <w:rFonts w:eastAsia="Times New Roman" w:cs="Calibri"/>
          <w:b/>
          <w:noProof/>
          <w:sz w:val="16"/>
          <w:szCs w:val="20"/>
          <w:lang w:eastAsia="nl-NL"/>
        </w:rPr>
        <w:fldChar w:fldCharType="end"/>
      </w:r>
    </w:p>
    <w:p w14:paraId="0073A21F" w14:textId="77777777" w:rsidR="0072504B" w:rsidRPr="00881A9B" w:rsidRDefault="0072504B" w:rsidP="00FC1ECC">
      <w:pPr>
        <w:tabs>
          <w:tab w:val="center" w:pos="4820"/>
        </w:tabs>
        <w:spacing w:line="276" w:lineRule="auto"/>
        <w:rPr>
          <w:rFonts w:cs="Calibri"/>
          <w:b/>
          <w:sz w:val="16"/>
          <w:szCs w:val="20"/>
          <w:lang w:eastAsia="nl-NL"/>
        </w:rPr>
      </w:pPr>
      <w:r w:rsidRPr="00881A9B">
        <w:rPr>
          <w:rFonts w:cs="Calibri"/>
          <w:b/>
          <w:sz w:val="16"/>
          <w:szCs w:val="20"/>
          <w:lang w:eastAsia="nl-NL"/>
        </w:rPr>
        <w:br w:type="page"/>
      </w:r>
    </w:p>
    <w:p w14:paraId="6F1F368E" w14:textId="77777777" w:rsidR="0072504B" w:rsidRPr="00613CAC" w:rsidRDefault="0072504B" w:rsidP="00267C3D">
      <w:pPr>
        <w:pStyle w:val="Kop1"/>
      </w:pPr>
      <w:bookmarkStart w:id="3" w:name="_Toc468187515"/>
      <w:r w:rsidRPr="00613CAC">
        <w:lastRenderedPageBreak/>
        <w:t>Inleiding</w:t>
      </w:r>
      <w:bookmarkEnd w:id="1"/>
      <w:bookmarkEnd w:id="2"/>
      <w:bookmarkEnd w:id="3"/>
    </w:p>
    <w:p w14:paraId="1B7CE7BD" w14:textId="22317E56" w:rsidR="0072504B" w:rsidRPr="00881A9B" w:rsidRDefault="0072504B" w:rsidP="00FC1ECC">
      <w:pPr>
        <w:tabs>
          <w:tab w:val="left" w:pos="284"/>
        </w:tabs>
        <w:rPr>
          <w:szCs w:val="20"/>
        </w:rPr>
      </w:pPr>
      <w:r w:rsidRPr="00881A9B">
        <w:rPr>
          <w:szCs w:val="20"/>
        </w:rPr>
        <w:t>Het instrum</w:t>
      </w:r>
      <w:r w:rsidR="00734611" w:rsidRPr="00881A9B">
        <w:rPr>
          <w:szCs w:val="20"/>
        </w:rPr>
        <w:t xml:space="preserve">ent </w:t>
      </w:r>
      <w:r w:rsidR="00E87B3C">
        <w:rPr>
          <w:szCs w:val="20"/>
        </w:rPr>
        <w:t>Innovatieproject</w:t>
      </w:r>
      <w:r w:rsidR="00734611" w:rsidRPr="00881A9B">
        <w:rPr>
          <w:szCs w:val="20"/>
        </w:rPr>
        <w:t xml:space="preserve"> maakt </w:t>
      </w:r>
      <w:r w:rsidRPr="00881A9B">
        <w:rPr>
          <w:szCs w:val="20"/>
        </w:rPr>
        <w:t xml:space="preserve">deel uit van het programma </w:t>
      </w:r>
      <w:proofErr w:type="spellStart"/>
      <w:r w:rsidR="0013324D">
        <w:rPr>
          <w:szCs w:val="20"/>
        </w:rPr>
        <w:t>LimburgAg</w:t>
      </w:r>
      <w:r w:rsidR="005A59E5">
        <w:rPr>
          <w:szCs w:val="20"/>
        </w:rPr>
        <w:t>rofood</w:t>
      </w:r>
      <w:proofErr w:type="spellEnd"/>
      <w:r w:rsidRPr="00881A9B">
        <w:rPr>
          <w:szCs w:val="20"/>
        </w:rPr>
        <w:t xml:space="preserve">. </w:t>
      </w:r>
      <w:proofErr w:type="spellStart"/>
      <w:r w:rsidR="0013324D">
        <w:rPr>
          <w:szCs w:val="20"/>
        </w:rPr>
        <w:t>LimburgAg</w:t>
      </w:r>
      <w:r w:rsidR="005A59E5">
        <w:rPr>
          <w:szCs w:val="20"/>
        </w:rPr>
        <w:t>rofood</w:t>
      </w:r>
      <w:proofErr w:type="spellEnd"/>
      <w:r w:rsidR="002E30CF">
        <w:rPr>
          <w:szCs w:val="20"/>
        </w:rPr>
        <w:t xml:space="preserve"> is een integraal, </w:t>
      </w:r>
      <w:proofErr w:type="spellStart"/>
      <w:r w:rsidR="002E30CF">
        <w:rPr>
          <w:szCs w:val="20"/>
        </w:rPr>
        <w:t>ondernemersgedreven</w:t>
      </w:r>
      <w:proofErr w:type="spellEnd"/>
      <w:r w:rsidR="002E30CF">
        <w:rPr>
          <w:szCs w:val="20"/>
        </w:rPr>
        <w:t xml:space="preserve"> stimulerings- en ondersteuningsprogramma ter versterking van de concurrentiekracht van de Limburgse </w:t>
      </w:r>
      <w:r w:rsidR="00CD6636">
        <w:rPr>
          <w:szCs w:val="20"/>
        </w:rPr>
        <w:t>ag</w:t>
      </w:r>
      <w:r w:rsidR="005A59E5">
        <w:rPr>
          <w:szCs w:val="20"/>
        </w:rPr>
        <w:t>rofood</w:t>
      </w:r>
      <w:r w:rsidR="00EF1398">
        <w:rPr>
          <w:szCs w:val="20"/>
        </w:rPr>
        <w:t>sector</w:t>
      </w:r>
      <w:r w:rsidR="002E30CF">
        <w:rPr>
          <w:szCs w:val="20"/>
        </w:rPr>
        <w:t xml:space="preserve">. </w:t>
      </w:r>
    </w:p>
    <w:p w14:paraId="21D3104F" w14:textId="77777777" w:rsidR="0072504B" w:rsidRPr="00613CAC" w:rsidRDefault="0072504B" w:rsidP="00267C3D">
      <w:pPr>
        <w:pStyle w:val="Kop1"/>
      </w:pPr>
      <w:bookmarkStart w:id="4" w:name="_Toc468187516"/>
      <w:r w:rsidRPr="00613CAC">
        <w:t>Doelstelling</w:t>
      </w:r>
      <w:bookmarkEnd w:id="4"/>
    </w:p>
    <w:p w14:paraId="39256796" w14:textId="2A03522F" w:rsidR="0072504B" w:rsidRPr="00881A9B" w:rsidRDefault="0072504B" w:rsidP="00FC1ECC">
      <w:pPr>
        <w:rPr>
          <w:szCs w:val="20"/>
        </w:rPr>
      </w:pPr>
      <w:r w:rsidRPr="00881A9B">
        <w:rPr>
          <w:szCs w:val="20"/>
        </w:rPr>
        <w:t xml:space="preserve">De </w:t>
      </w:r>
      <w:r w:rsidR="00E87B3C">
        <w:rPr>
          <w:szCs w:val="20"/>
        </w:rPr>
        <w:t>Innovatieproject</w:t>
      </w:r>
      <w:r w:rsidRPr="00881A9B">
        <w:rPr>
          <w:szCs w:val="20"/>
        </w:rPr>
        <w:t>-subsidie heeft tot doel om</w:t>
      </w:r>
      <w:r w:rsidR="008946DC">
        <w:rPr>
          <w:szCs w:val="20"/>
        </w:rPr>
        <w:t xml:space="preserve"> innovatieve ontwikkelingen</w:t>
      </w:r>
      <w:r w:rsidRPr="00881A9B">
        <w:rPr>
          <w:szCs w:val="20"/>
        </w:rPr>
        <w:t xml:space="preserve"> </w:t>
      </w:r>
      <w:r w:rsidR="00CD6636">
        <w:rPr>
          <w:szCs w:val="20"/>
        </w:rPr>
        <w:t>in de ag</w:t>
      </w:r>
      <w:r w:rsidR="005A59E5">
        <w:rPr>
          <w:szCs w:val="20"/>
        </w:rPr>
        <w:t>rofood</w:t>
      </w:r>
      <w:r w:rsidR="00CD6636">
        <w:rPr>
          <w:szCs w:val="20"/>
        </w:rPr>
        <w:t xml:space="preserve">sector </w:t>
      </w:r>
      <w:r w:rsidRPr="00881A9B">
        <w:rPr>
          <w:szCs w:val="20"/>
        </w:rPr>
        <w:t xml:space="preserve">binnen een </w:t>
      </w:r>
      <w:r w:rsidR="006D5288" w:rsidRPr="00881A9B">
        <w:rPr>
          <w:szCs w:val="20"/>
        </w:rPr>
        <w:t>MKB-onderneming</w:t>
      </w:r>
      <w:r w:rsidRPr="00881A9B">
        <w:rPr>
          <w:szCs w:val="20"/>
        </w:rPr>
        <w:t xml:space="preserve"> te stimuleren, ondersteunen en versnellen.</w:t>
      </w:r>
      <w:r w:rsidR="00C87F6E" w:rsidRPr="00C87F6E">
        <w:rPr>
          <w:szCs w:val="20"/>
          <w:lang w:val="nl-BE"/>
        </w:rPr>
        <w:t xml:space="preserve"> </w:t>
      </w:r>
      <w:r w:rsidR="00C87F6E" w:rsidRPr="00881A9B">
        <w:rPr>
          <w:szCs w:val="20"/>
          <w:lang w:val="nl-BE"/>
        </w:rPr>
        <w:t xml:space="preserve">Het </w:t>
      </w:r>
      <w:r w:rsidR="00E87B3C">
        <w:rPr>
          <w:szCs w:val="20"/>
          <w:lang w:val="nl-BE"/>
        </w:rPr>
        <w:t>Innovatieproject</w:t>
      </w:r>
      <w:r w:rsidR="00C87F6E" w:rsidRPr="00881A9B">
        <w:rPr>
          <w:szCs w:val="20"/>
          <w:lang w:val="nl-BE"/>
        </w:rPr>
        <w:t xml:space="preserve"> levert een bijdrage aan de structurele versterking van het concurrentievermogen van de betreffende onderneming.</w:t>
      </w:r>
    </w:p>
    <w:p w14:paraId="6B03CADE" w14:textId="77777777" w:rsidR="0072504B" w:rsidRPr="00613CAC" w:rsidRDefault="0072504B" w:rsidP="00267C3D">
      <w:pPr>
        <w:pStyle w:val="Kop1"/>
      </w:pPr>
      <w:bookmarkStart w:id="5" w:name="_Toc468187517"/>
      <w:r w:rsidRPr="00613CAC">
        <w:t>Doelgroep</w:t>
      </w:r>
      <w:bookmarkEnd w:id="5"/>
    </w:p>
    <w:p w14:paraId="37EB16B2" w14:textId="3B8AE454" w:rsidR="00204CEF" w:rsidRDefault="00204CEF" w:rsidP="00204CEF">
      <w:pPr>
        <w:rPr>
          <w:szCs w:val="20"/>
        </w:rPr>
      </w:pPr>
      <w:r>
        <w:rPr>
          <w:szCs w:val="20"/>
        </w:rPr>
        <w:t xml:space="preserve">De subsidie is uitsluitend bedoeld voor MKB-ondernemingen in de </w:t>
      </w:r>
      <w:r w:rsidR="00CD6636">
        <w:rPr>
          <w:szCs w:val="20"/>
        </w:rPr>
        <w:t>ag</w:t>
      </w:r>
      <w:r w:rsidR="005A59E5">
        <w:rPr>
          <w:szCs w:val="20"/>
        </w:rPr>
        <w:t>rofood</w:t>
      </w:r>
      <w:r w:rsidR="00CD6636">
        <w:rPr>
          <w:szCs w:val="20"/>
        </w:rPr>
        <w:t>sector</w:t>
      </w:r>
      <w:r>
        <w:rPr>
          <w:szCs w:val="20"/>
        </w:rPr>
        <w:t xml:space="preserve"> en/of ondernemingen die middels hun </w:t>
      </w:r>
      <w:r w:rsidR="00CD6636">
        <w:rPr>
          <w:szCs w:val="20"/>
        </w:rPr>
        <w:t>ag</w:t>
      </w:r>
      <w:r w:rsidR="005A59E5">
        <w:rPr>
          <w:szCs w:val="20"/>
        </w:rPr>
        <w:t>rofood</w:t>
      </w:r>
      <w:r>
        <w:rPr>
          <w:szCs w:val="20"/>
        </w:rPr>
        <w:t xml:space="preserve"> activiteiten onderscheidend zijn</w:t>
      </w:r>
      <w:r w:rsidR="007D24EB" w:rsidRPr="007D24EB">
        <w:t xml:space="preserve"> </w:t>
      </w:r>
      <w:r w:rsidR="007D24EB">
        <w:t>of marktkansen zien om zich te onderscheiden</w:t>
      </w:r>
      <w:r>
        <w:rPr>
          <w:szCs w:val="20"/>
        </w:rPr>
        <w:t>.</w:t>
      </w:r>
    </w:p>
    <w:p w14:paraId="5FCE3AC6" w14:textId="41A6695F" w:rsidR="00EF01CF" w:rsidRDefault="00EF01CF" w:rsidP="00FC1ECC">
      <w:pPr>
        <w:rPr>
          <w:szCs w:val="20"/>
        </w:rPr>
      </w:pPr>
      <w:r>
        <w:rPr>
          <w:szCs w:val="20"/>
          <w:lang w:val="nl-BE"/>
        </w:rPr>
        <w:t xml:space="preserve">De onderneming moet in Limburg gevestigd zijn en de activiteiten, gerelateerd aan </w:t>
      </w:r>
      <w:r w:rsidR="003D4D6F">
        <w:rPr>
          <w:szCs w:val="20"/>
          <w:lang w:val="nl-BE"/>
        </w:rPr>
        <w:t xml:space="preserve">het gesubsidieerde </w:t>
      </w:r>
      <w:r w:rsidR="00E87B3C">
        <w:rPr>
          <w:szCs w:val="20"/>
          <w:lang w:val="nl-BE"/>
        </w:rPr>
        <w:t>Innovatieproject</w:t>
      </w:r>
      <w:r>
        <w:rPr>
          <w:szCs w:val="20"/>
          <w:lang w:val="nl-BE"/>
        </w:rPr>
        <w:t xml:space="preserve">, moeten overwegend in Limburg worden uitgevoerd. </w:t>
      </w:r>
    </w:p>
    <w:p w14:paraId="0A4044EC" w14:textId="77777777" w:rsidR="00EE6F1C" w:rsidRPr="00267C3D" w:rsidRDefault="00EE6F1C" w:rsidP="00267C3D">
      <w:pPr>
        <w:pStyle w:val="Kop2"/>
      </w:pPr>
      <w:r w:rsidRPr="00267C3D">
        <w:t>MKB definitie</w:t>
      </w:r>
    </w:p>
    <w:p w14:paraId="5EA0C249" w14:textId="77777777" w:rsidR="00736E59" w:rsidRDefault="00EF01CF" w:rsidP="00FC1ECC">
      <w:pPr>
        <w:rPr>
          <w:rStyle w:val="Hyperlink"/>
          <w:color w:val="auto"/>
          <w:u w:val="none"/>
        </w:rPr>
      </w:pPr>
      <w:r>
        <w:rPr>
          <w:szCs w:val="20"/>
        </w:rPr>
        <w:t>De onderneming moet voldoen aan de</w:t>
      </w:r>
      <w:r>
        <w:rPr>
          <w:szCs w:val="20"/>
          <w:lang w:val="nl-BE"/>
        </w:rPr>
        <w:t xml:space="preserve"> Europese MKB-definitie. </w:t>
      </w:r>
      <w:r w:rsidR="00E338AF" w:rsidRPr="00881A9B">
        <w:rPr>
          <w:rStyle w:val="Hyperlink"/>
          <w:color w:val="auto"/>
          <w:u w:val="none"/>
        </w:rPr>
        <w:t xml:space="preserve">De actueel geldende Europese definitie van MKB – ook wel micro-, kleine en middelgrote ondernemingen (KMO) genoemd - is op 1 januari 2005 in werking getreden. </w:t>
      </w:r>
    </w:p>
    <w:p w14:paraId="584A5F55" w14:textId="77777777" w:rsidR="00E338AF" w:rsidRPr="00881A9B" w:rsidRDefault="00E338AF" w:rsidP="00FC1ECC">
      <w:pPr>
        <w:rPr>
          <w:rStyle w:val="Hyperlink"/>
          <w:color w:val="auto"/>
          <w:u w:val="none"/>
        </w:rPr>
      </w:pPr>
      <w:r w:rsidRPr="00881A9B">
        <w:rPr>
          <w:rStyle w:val="Hyperlink"/>
          <w:color w:val="auto"/>
          <w:u w:val="none"/>
        </w:rPr>
        <w:t>Samenvattend geldt het volgende:</w:t>
      </w:r>
    </w:p>
    <w:p w14:paraId="3838208A" w14:textId="77777777" w:rsidR="00E338AF" w:rsidRPr="00881A9B" w:rsidRDefault="00E338AF" w:rsidP="00FC1ECC">
      <w:pPr>
        <w:ind w:left="284"/>
        <w:rPr>
          <w:rStyle w:val="Hyperlink"/>
          <w:color w:val="auto"/>
          <w:u w:val="none"/>
        </w:rPr>
      </w:pPr>
      <w:r w:rsidRPr="00881A9B">
        <w:rPr>
          <w:rStyle w:val="Hyperlink"/>
          <w:i/>
          <w:color w:val="auto"/>
          <w:u w:val="none"/>
        </w:rPr>
        <w:t>Tot de categorie micro-, kleine en middelgrote ondernemingen (</w:t>
      </w:r>
      <w:proofErr w:type="spellStart"/>
      <w:r w:rsidRPr="00881A9B">
        <w:rPr>
          <w:rStyle w:val="Hyperlink"/>
          <w:i/>
          <w:color w:val="auto"/>
          <w:u w:val="none"/>
        </w:rPr>
        <w:t>KMO’s</w:t>
      </w:r>
      <w:proofErr w:type="spellEnd"/>
      <w:r w:rsidRPr="00881A9B">
        <w:rPr>
          <w:rStyle w:val="Hyperlink"/>
          <w:i/>
          <w:color w:val="auto"/>
          <w:u w:val="none"/>
        </w:rPr>
        <w:t xml:space="preserve">), behoren ondernemingen waar minder dan 250 </w:t>
      </w:r>
      <w:r w:rsidR="00EE6F1C">
        <w:rPr>
          <w:rStyle w:val="Hyperlink"/>
          <w:i/>
          <w:color w:val="auto"/>
          <w:u w:val="none"/>
        </w:rPr>
        <w:t xml:space="preserve">medewerkers (gerekend in </w:t>
      </w:r>
      <w:r>
        <w:rPr>
          <w:rStyle w:val="Hyperlink"/>
          <w:i/>
          <w:color w:val="auto"/>
          <w:u w:val="none"/>
        </w:rPr>
        <w:t>FTE</w:t>
      </w:r>
      <w:r w:rsidR="00EE6F1C">
        <w:rPr>
          <w:rStyle w:val="Hyperlink"/>
          <w:i/>
          <w:color w:val="auto"/>
          <w:u w:val="none"/>
        </w:rPr>
        <w:t>)</w:t>
      </w:r>
      <w:r>
        <w:rPr>
          <w:rStyle w:val="Hyperlink"/>
          <w:i/>
          <w:color w:val="auto"/>
          <w:u w:val="none"/>
        </w:rPr>
        <w:t xml:space="preserve"> </w:t>
      </w:r>
      <w:r w:rsidRPr="00881A9B">
        <w:rPr>
          <w:rStyle w:val="Hyperlink"/>
          <w:i/>
          <w:color w:val="auto"/>
          <w:u w:val="none"/>
        </w:rPr>
        <w:t>werkzaam zijn en waarvan de jaaromzet 50 miljoen EUR of het jaarlijkse balanstotaal 43 miljoen EUR niet overschrijdt</w:t>
      </w:r>
      <w:r w:rsidRPr="00881A9B">
        <w:rPr>
          <w:rStyle w:val="Hyperlink"/>
          <w:color w:val="auto"/>
          <w:u w:val="none"/>
        </w:rPr>
        <w:t>.</w:t>
      </w:r>
    </w:p>
    <w:p w14:paraId="5C450DBF" w14:textId="77777777" w:rsidR="00E338AF" w:rsidRPr="00881A9B" w:rsidRDefault="00E338AF" w:rsidP="00FC1ECC">
      <w:pPr>
        <w:rPr>
          <w:rStyle w:val="Hyperlink"/>
          <w:color w:val="auto"/>
          <w:u w:val="none"/>
        </w:rPr>
      </w:pPr>
      <w:r w:rsidRPr="00881A9B">
        <w:rPr>
          <w:rStyle w:val="Hyperlink"/>
          <w:color w:val="auto"/>
          <w:u w:val="none"/>
        </w:rPr>
        <w:t>Bovenstaande is een uittreksel uit artikel 2 van de bijlage bij Aanbeveling 2003/361/EG van de Commissie, gepubliceerd in Publicatieblad L 124 van de Europese</w:t>
      </w:r>
      <w:r>
        <w:rPr>
          <w:rStyle w:val="Hyperlink"/>
          <w:color w:val="auto"/>
          <w:u w:val="none"/>
        </w:rPr>
        <w:t xml:space="preserve"> </w:t>
      </w:r>
      <w:r w:rsidRPr="00881A9B">
        <w:rPr>
          <w:rStyle w:val="Hyperlink"/>
          <w:color w:val="auto"/>
          <w:u w:val="none"/>
        </w:rPr>
        <w:t>Unie van 20 mei 2003, blz. 36. De voornoemde aanbeveling is de enige authentieke basis voor de vaststelling van de voorwaarden om als MKB te worden gedefinieerd.</w:t>
      </w:r>
    </w:p>
    <w:p w14:paraId="602D3A64" w14:textId="1FC68F54" w:rsidR="00E338AF" w:rsidRPr="00227AED" w:rsidRDefault="00227AED" w:rsidP="00227AED">
      <w:pPr>
        <w:rPr>
          <w:rStyle w:val="Hyperlink"/>
          <w:color w:val="auto"/>
          <w:szCs w:val="20"/>
          <w:u w:val="none"/>
          <w:lang w:val="nl-BE"/>
        </w:rPr>
      </w:pPr>
      <w:r>
        <w:rPr>
          <w:szCs w:val="20"/>
          <w:lang w:val="nl-BE"/>
        </w:rPr>
        <w:t xml:space="preserve">Een MKB verklaring maakt integraal onderdeel uit van </w:t>
      </w:r>
      <w:r w:rsidR="00330A72">
        <w:rPr>
          <w:szCs w:val="20"/>
          <w:lang w:val="nl-BE"/>
        </w:rPr>
        <w:t>de subsidieaanvraag</w:t>
      </w:r>
      <w:r>
        <w:rPr>
          <w:szCs w:val="20"/>
          <w:lang w:val="nl-BE"/>
        </w:rPr>
        <w:t xml:space="preserve"> voor een </w:t>
      </w:r>
      <w:r w:rsidR="00E87B3C">
        <w:rPr>
          <w:szCs w:val="20"/>
          <w:lang w:val="nl-BE"/>
        </w:rPr>
        <w:t>Innovatieproject</w:t>
      </w:r>
      <w:r>
        <w:rPr>
          <w:szCs w:val="20"/>
          <w:lang w:val="nl-BE"/>
        </w:rPr>
        <w:t xml:space="preserve">. </w:t>
      </w:r>
      <w:r w:rsidR="00E338AF" w:rsidRPr="00881A9B">
        <w:rPr>
          <w:rStyle w:val="Hyperlink"/>
          <w:color w:val="auto"/>
          <w:u w:val="none"/>
        </w:rPr>
        <w:t xml:space="preserve">Voor meer informatie </w:t>
      </w:r>
      <w:r w:rsidR="008B1069">
        <w:rPr>
          <w:rStyle w:val="Hyperlink"/>
          <w:color w:val="auto"/>
          <w:u w:val="none"/>
        </w:rPr>
        <w:t xml:space="preserve">over hoe </w:t>
      </w:r>
      <w:r w:rsidR="00271C97">
        <w:rPr>
          <w:rStyle w:val="Hyperlink"/>
          <w:color w:val="auto"/>
          <w:u w:val="none"/>
        </w:rPr>
        <w:t>u</w:t>
      </w:r>
      <w:r w:rsidR="008B1069">
        <w:rPr>
          <w:rStyle w:val="Hyperlink"/>
          <w:color w:val="auto"/>
          <w:u w:val="none"/>
        </w:rPr>
        <w:t xml:space="preserve"> kunt bepalen of uw bedrijf inderdaad MKB is conform de Europese definitie </w:t>
      </w:r>
      <w:r w:rsidR="00330A72">
        <w:rPr>
          <w:rStyle w:val="Hyperlink"/>
          <w:color w:val="auto"/>
          <w:u w:val="none"/>
        </w:rPr>
        <w:t>is er</w:t>
      </w:r>
      <w:r w:rsidR="00E338AF" w:rsidRPr="00881A9B">
        <w:rPr>
          <w:rStyle w:val="Hyperlink"/>
          <w:color w:val="auto"/>
          <w:u w:val="none"/>
        </w:rPr>
        <w:t xml:space="preserve"> een uitgebreide </w:t>
      </w:r>
      <w:r w:rsidR="008B1069">
        <w:rPr>
          <w:rStyle w:val="Hyperlink"/>
          <w:color w:val="auto"/>
          <w:u w:val="none"/>
        </w:rPr>
        <w:t>h</w:t>
      </w:r>
      <w:r w:rsidR="00E338AF">
        <w:rPr>
          <w:rStyle w:val="Hyperlink"/>
          <w:color w:val="auto"/>
          <w:u w:val="none"/>
        </w:rPr>
        <w:t xml:space="preserve">andleiding </w:t>
      </w:r>
      <w:r w:rsidR="008B1069">
        <w:rPr>
          <w:rStyle w:val="Hyperlink"/>
          <w:color w:val="auto"/>
          <w:u w:val="none"/>
        </w:rPr>
        <w:t>b</w:t>
      </w:r>
      <w:r w:rsidR="00330A72">
        <w:rPr>
          <w:rStyle w:val="Hyperlink"/>
          <w:color w:val="auto"/>
          <w:u w:val="none"/>
        </w:rPr>
        <w:t>eschikbaar op</w:t>
      </w:r>
      <w:r w:rsidR="00D247F5">
        <w:rPr>
          <w:rStyle w:val="Hyperlink"/>
          <w:color w:val="auto"/>
          <w:u w:val="none"/>
        </w:rPr>
        <w:t xml:space="preserve"> </w:t>
      </w:r>
      <w:hyperlink r:id="rId12" w:history="1">
        <w:r w:rsidR="00CD6636" w:rsidRPr="00312784">
          <w:rPr>
            <w:rStyle w:val="Hyperlink"/>
          </w:rPr>
          <w:t>www.liof-limburgag</w:t>
        </w:r>
        <w:r w:rsidR="005A59E5">
          <w:rPr>
            <w:rStyle w:val="Hyperlink"/>
          </w:rPr>
          <w:t>rofood</w:t>
        </w:r>
        <w:r w:rsidR="00CD6636" w:rsidRPr="00312784">
          <w:rPr>
            <w:rStyle w:val="Hyperlink"/>
          </w:rPr>
          <w:t>.nl</w:t>
        </w:r>
      </w:hyperlink>
      <w:r w:rsidR="00D247F5">
        <w:rPr>
          <w:rStyle w:val="Hyperlink"/>
          <w:color w:val="auto"/>
          <w:u w:val="none"/>
        </w:rPr>
        <w:t xml:space="preserve">. </w:t>
      </w:r>
    </w:p>
    <w:p w14:paraId="4225FEA5" w14:textId="77777777" w:rsidR="00A20009" w:rsidRPr="00613CAC" w:rsidRDefault="00CB7017" w:rsidP="00267C3D">
      <w:pPr>
        <w:pStyle w:val="Kop1"/>
      </w:pPr>
      <w:bookmarkStart w:id="6" w:name="_Toc468187518"/>
      <w:r>
        <w:t>Subsidie</w:t>
      </w:r>
      <w:r w:rsidR="00A20009" w:rsidRPr="00613CAC">
        <w:t>periode</w:t>
      </w:r>
      <w:bookmarkEnd w:id="6"/>
    </w:p>
    <w:p w14:paraId="46A6E47F" w14:textId="7260AF09" w:rsidR="00A20009" w:rsidRPr="00A20009" w:rsidRDefault="00A20009" w:rsidP="00FC1ECC">
      <w:pPr>
        <w:rPr>
          <w:lang w:val="nl-BE"/>
        </w:rPr>
      </w:pPr>
      <w:r w:rsidRPr="00881A9B">
        <w:rPr>
          <w:lang w:val="nl-BE"/>
        </w:rPr>
        <w:t xml:space="preserve">De looptijd van de subsidieregeling binnen het programma </w:t>
      </w:r>
      <w:proofErr w:type="spellStart"/>
      <w:r w:rsidR="0013324D">
        <w:rPr>
          <w:lang w:val="nl-BE"/>
        </w:rPr>
        <w:t>LimburgAg</w:t>
      </w:r>
      <w:r w:rsidR="005A59E5">
        <w:rPr>
          <w:lang w:val="nl-BE"/>
        </w:rPr>
        <w:t>rofood</w:t>
      </w:r>
      <w:proofErr w:type="spellEnd"/>
      <w:r w:rsidRPr="00881A9B">
        <w:rPr>
          <w:lang w:val="nl-BE"/>
        </w:rPr>
        <w:t xml:space="preserve"> start op</w:t>
      </w:r>
      <w:r w:rsidR="00EC7015">
        <w:rPr>
          <w:lang w:val="nl-BE"/>
        </w:rPr>
        <w:t xml:space="preserve"> </w:t>
      </w:r>
      <w:r w:rsidR="00714C07">
        <w:rPr>
          <w:lang w:val="nl-BE"/>
        </w:rPr>
        <w:t>1</w:t>
      </w:r>
      <w:r w:rsidR="00EC7015">
        <w:rPr>
          <w:lang w:val="nl-BE"/>
        </w:rPr>
        <w:t xml:space="preserve"> </w:t>
      </w:r>
      <w:r w:rsidR="00714C07">
        <w:rPr>
          <w:lang w:val="nl-BE"/>
        </w:rPr>
        <w:t>februari</w:t>
      </w:r>
      <w:r w:rsidR="00EC7015">
        <w:rPr>
          <w:lang w:val="nl-BE"/>
        </w:rPr>
        <w:t xml:space="preserve"> 201</w:t>
      </w:r>
      <w:r w:rsidR="007A4266">
        <w:rPr>
          <w:lang w:val="nl-BE"/>
        </w:rPr>
        <w:t>8</w:t>
      </w:r>
      <w:r w:rsidR="00EC7015">
        <w:rPr>
          <w:lang w:val="nl-BE"/>
        </w:rPr>
        <w:t xml:space="preserve"> </w:t>
      </w:r>
      <w:r w:rsidRPr="00881A9B">
        <w:rPr>
          <w:lang w:val="nl-BE"/>
        </w:rPr>
        <w:t>en eindigt op</w:t>
      </w:r>
      <w:r w:rsidR="00EC7015">
        <w:rPr>
          <w:lang w:val="nl-BE"/>
        </w:rPr>
        <w:t xml:space="preserve"> 31 </w:t>
      </w:r>
      <w:r w:rsidR="00714C07">
        <w:rPr>
          <w:lang w:val="nl-BE"/>
        </w:rPr>
        <w:t>januari</w:t>
      </w:r>
      <w:r w:rsidR="00EC7015">
        <w:rPr>
          <w:lang w:val="nl-BE"/>
        </w:rPr>
        <w:t xml:space="preserve"> 20</w:t>
      </w:r>
      <w:r w:rsidR="007A4266">
        <w:rPr>
          <w:lang w:val="nl-BE"/>
        </w:rPr>
        <w:t>2</w:t>
      </w:r>
      <w:r w:rsidR="00714C07">
        <w:rPr>
          <w:lang w:val="nl-BE"/>
        </w:rPr>
        <w:t>1</w:t>
      </w:r>
      <w:r w:rsidRPr="00881A9B">
        <w:rPr>
          <w:lang w:val="nl-BE"/>
        </w:rPr>
        <w:t>.</w:t>
      </w:r>
      <w:r>
        <w:rPr>
          <w:lang w:val="nl-BE"/>
        </w:rPr>
        <w:t xml:space="preserve"> Subsidieaanvragen kunnen </w:t>
      </w:r>
      <w:r w:rsidR="008B1069">
        <w:rPr>
          <w:lang w:val="nl-BE"/>
        </w:rPr>
        <w:t xml:space="preserve">uiterlijk </w:t>
      </w:r>
      <w:r>
        <w:rPr>
          <w:lang w:val="nl-BE"/>
        </w:rPr>
        <w:t xml:space="preserve">tot </w:t>
      </w:r>
      <w:r w:rsidR="00714C07">
        <w:rPr>
          <w:lang w:val="nl-BE"/>
        </w:rPr>
        <w:t>3</w:t>
      </w:r>
      <w:r w:rsidR="00271C97">
        <w:rPr>
          <w:lang w:val="nl-BE"/>
        </w:rPr>
        <w:t>1 december 20</w:t>
      </w:r>
      <w:r w:rsidR="007A4266">
        <w:rPr>
          <w:lang w:val="nl-BE"/>
        </w:rPr>
        <w:t>20</w:t>
      </w:r>
      <w:r w:rsidR="00271C97">
        <w:rPr>
          <w:lang w:val="nl-BE"/>
        </w:rPr>
        <w:t xml:space="preserve"> </w:t>
      </w:r>
      <w:r>
        <w:rPr>
          <w:lang w:val="nl-BE"/>
        </w:rPr>
        <w:t xml:space="preserve">worden ingediend, </w:t>
      </w:r>
      <w:r w:rsidR="008B1069">
        <w:rPr>
          <w:lang w:val="nl-BE"/>
        </w:rPr>
        <w:t xml:space="preserve">of eerder </w:t>
      </w:r>
      <w:r>
        <w:rPr>
          <w:lang w:val="nl-BE"/>
        </w:rPr>
        <w:t xml:space="preserve">naar gelang er budget beschikbaar is. De </w:t>
      </w:r>
      <w:r w:rsidR="0031336D">
        <w:rPr>
          <w:lang w:val="nl-BE"/>
        </w:rPr>
        <w:t xml:space="preserve">uiterste </w:t>
      </w:r>
      <w:r>
        <w:rPr>
          <w:lang w:val="nl-BE"/>
        </w:rPr>
        <w:t xml:space="preserve">uitvoeringstermijn voor gesubsidieerde projecten loopt tot </w:t>
      </w:r>
      <w:r w:rsidR="00714C07">
        <w:rPr>
          <w:lang w:val="nl-BE"/>
        </w:rPr>
        <w:t>3</w:t>
      </w:r>
      <w:r w:rsidR="00271C97">
        <w:rPr>
          <w:lang w:val="nl-BE"/>
        </w:rPr>
        <w:t>1 december 202</w:t>
      </w:r>
      <w:r w:rsidR="007A4266">
        <w:rPr>
          <w:lang w:val="nl-BE"/>
        </w:rPr>
        <w:t>1</w:t>
      </w:r>
      <w:r>
        <w:rPr>
          <w:lang w:val="nl-BE"/>
        </w:rPr>
        <w:t>.</w:t>
      </w:r>
    </w:p>
    <w:p w14:paraId="0B98ACD7" w14:textId="77777777" w:rsidR="0072504B" w:rsidRPr="00613CAC" w:rsidRDefault="0072504B" w:rsidP="00267C3D">
      <w:pPr>
        <w:pStyle w:val="Kop1"/>
      </w:pPr>
      <w:bookmarkStart w:id="7" w:name="_Toc468187519"/>
      <w:r w:rsidRPr="00613CAC">
        <w:t>Inhoud van het project</w:t>
      </w:r>
      <w:bookmarkEnd w:id="7"/>
    </w:p>
    <w:p w14:paraId="019E789D" w14:textId="4CB6BD06" w:rsidR="00204CEF" w:rsidRPr="00881A9B" w:rsidRDefault="00204CEF" w:rsidP="00204CEF">
      <w:pPr>
        <w:rPr>
          <w:szCs w:val="20"/>
          <w:lang w:val="nl-BE"/>
        </w:rPr>
      </w:pPr>
      <w:r w:rsidRPr="00881A9B">
        <w:rPr>
          <w:szCs w:val="20"/>
          <w:lang w:val="nl-BE"/>
        </w:rPr>
        <w:t xml:space="preserve">Het innovatieproject </w:t>
      </w:r>
      <w:r>
        <w:rPr>
          <w:szCs w:val="20"/>
          <w:lang w:val="nl-BE"/>
        </w:rPr>
        <w:t>is gericht op</w:t>
      </w:r>
      <w:r w:rsidRPr="00881A9B">
        <w:rPr>
          <w:szCs w:val="20"/>
          <w:lang w:val="nl-BE"/>
        </w:rPr>
        <w:t xml:space="preserve"> de ontwikkeling en realisatie van een nieuw</w:t>
      </w:r>
      <w:r>
        <w:rPr>
          <w:szCs w:val="20"/>
          <w:lang w:val="nl-BE"/>
        </w:rPr>
        <w:t>e</w:t>
      </w:r>
      <w:r w:rsidRPr="00881A9B">
        <w:rPr>
          <w:szCs w:val="20"/>
          <w:lang w:val="nl-BE"/>
        </w:rPr>
        <w:t xml:space="preserve"> </w:t>
      </w:r>
      <w:r>
        <w:rPr>
          <w:szCs w:val="20"/>
          <w:lang w:val="nl-BE"/>
        </w:rPr>
        <w:t>en</w:t>
      </w:r>
      <w:r w:rsidRPr="00881A9B">
        <w:rPr>
          <w:szCs w:val="20"/>
          <w:lang w:val="nl-BE"/>
        </w:rPr>
        <w:t xml:space="preserve"> </w:t>
      </w:r>
      <w:r>
        <w:rPr>
          <w:szCs w:val="20"/>
          <w:lang w:val="nl-BE"/>
        </w:rPr>
        <w:t xml:space="preserve">innovatieve oplossing of  innovatieve dienst </w:t>
      </w:r>
      <w:r w:rsidR="006500D2">
        <w:rPr>
          <w:szCs w:val="20"/>
          <w:lang w:val="nl-BE"/>
        </w:rPr>
        <w:t xml:space="preserve">voor de </w:t>
      </w:r>
      <w:r w:rsidR="00CD6636">
        <w:rPr>
          <w:szCs w:val="20"/>
          <w:lang w:val="nl-BE"/>
        </w:rPr>
        <w:t>ag</w:t>
      </w:r>
      <w:r w:rsidR="005A59E5">
        <w:rPr>
          <w:szCs w:val="20"/>
          <w:lang w:val="nl-BE"/>
        </w:rPr>
        <w:t>rofood</w:t>
      </w:r>
      <w:r w:rsidR="006500D2">
        <w:rPr>
          <w:szCs w:val="20"/>
          <w:lang w:val="nl-BE"/>
        </w:rPr>
        <w:t xml:space="preserve"> sector </w:t>
      </w:r>
      <w:r>
        <w:rPr>
          <w:szCs w:val="20"/>
          <w:lang w:val="nl-BE"/>
        </w:rPr>
        <w:t>die een bijdrage levert aan de concurrentiekracht van de aanvrager.</w:t>
      </w:r>
    </w:p>
    <w:p w14:paraId="0103E0D3" w14:textId="77777777" w:rsidR="0072504B" w:rsidRPr="00613CAC" w:rsidRDefault="0072504B" w:rsidP="00267C3D">
      <w:pPr>
        <w:pStyle w:val="Kop1"/>
      </w:pPr>
      <w:bookmarkStart w:id="8" w:name="_Toc468187520"/>
      <w:r w:rsidRPr="00613CAC">
        <w:t>Subsidiabele kosten</w:t>
      </w:r>
      <w:bookmarkEnd w:id="8"/>
    </w:p>
    <w:p w14:paraId="0CD4B2A8" w14:textId="229287FD" w:rsidR="0072504B" w:rsidRPr="00881A9B" w:rsidRDefault="0072504B" w:rsidP="00FC1ECC">
      <w:pPr>
        <w:pStyle w:val="Geenafstand"/>
        <w:spacing w:after="120"/>
        <w:rPr>
          <w:lang w:val="nl-BE"/>
        </w:rPr>
      </w:pPr>
      <w:r w:rsidRPr="00881A9B">
        <w:rPr>
          <w:lang w:val="nl-BE"/>
        </w:rPr>
        <w:t xml:space="preserve">Subsidiabele kosten zijn uitsluitend de kosten die aantoonbaar gerelateerd zijn aan de realisatie van </w:t>
      </w:r>
      <w:r w:rsidR="006E6FD3">
        <w:rPr>
          <w:lang w:val="nl-BE"/>
        </w:rPr>
        <w:t>het</w:t>
      </w:r>
      <w:r w:rsidR="006E6FD3" w:rsidRPr="00881A9B">
        <w:rPr>
          <w:lang w:val="nl-BE"/>
        </w:rPr>
        <w:t xml:space="preserve"> </w:t>
      </w:r>
      <w:r w:rsidR="00E87B3C">
        <w:rPr>
          <w:lang w:val="nl-BE"/>
        </w:rPr>
        <w:t>Innovatieproject</w:t>
      </w:r>
      <w:r w:rsidRPr="00881A9B">
        <w:rPr>
          <w:lang w:val="nl-BE"/>
        </w:rPr>
        <w:t>. Het betreft de volgende kosten:</w:t>
      </w:r>
    </w:p>
    <w:p w14:paraId="56D68CC1" w14:textId="77777777" w:rsidR="0072504B" w:rsidRPr="00964D5F" w:rsidRDefault="0072504B" w:rsidP="00747D3A">
      <w:pPr>
        <w:pStyle w:val="Lijstalinea"/>
      </w:pPr>
      <w:r w:rsidRPr="00964D5F">
        <w:t xml:space="preserve">Interne personeelskosten </w:t>
      </w:r>
      <w:r w:rsidR="008D5BDB" w:rsidRPr="00964D5F">
        <w:t>tegen een forfaitair uurtarief van € 60,-;</w:t>
      </w:r>
    </w:p>
    <w:p w14:paraId="7FE2B684" w14:textId="77777777" w:rsidR="0072504B" w:rsidRPr="00964D5F" w:rsidRDefault="0072504B" w:rsidP="00747D3A">
      <w:pPr>
        <w:pStyle w:val="Lijstalinea"/>
      </w:pPr>
      <w:r w:rsidRPr="00964D5F">
        <w:t xml:space="preserve">Materiaalkosten </w:t>
      </w:r>
      <w:r w:rsidR="00613CAC" w:rsidRPr="00964D5F">
        <w:t>(</w:t>
      </w:r>
      <w:r w:rsidR="008D5BDB" w:rsidRPr="00964D5F">
        <w:t xml:space="preserve">bijvoorbeeld </w:t>
      </w:r>
      <w:r w:rsidRPr="00964D5F">
        <w:t>voor de bouw van een prototype</w:t>
      </w:r>
      <w:r w:rsidR="00613CAC" w:rsidRPr="00964D5F">
        <w:t>)</w:t>
      </w:r>
      <w:r w:rsidRPr="00964D5F">
        <w:t>.</w:t>
      </w:r>
    </w:p>
    <w:p w14:paraId="3780EBC7" w14:textId="77777777" w:rsidR="0072504B" w:rsidRPr="00964D5F" w:rsidRDefault="0072504B" w:rsidP="00747D3A">
      <w:pPr>
        <w:pStyle w:val="Lijstalinea"/>
      </w:pPr>
      <w:r w:rsidRPr="00964D5F">
        <w:t xml:space="preserve">Afschrijvingskosten gedurende het project </w:t>
      </w:r>
      <w:r w:rsidR="000D64DC">
        <w:t>(</w:t>
      </w:r>
      <w:r w:rsidRPr="00964D5F">
        <w:t xml:space="preserve">bijvoorbeeld </w:t>
      </w:r>
      <w:r w:rsidR="000D64DC">
        <w:t xml:space="preserve">voor </w:t>
      </w:r>
      <w:r w:rsidRPr="00964D5F">
        <w:t>apparatuur die specifiek ten behoeve van dit project is aangeschaft</w:t>
      </w:r>
      <w:r w:rsidR="000D64DC">
        <w:t>)</w:t>
      </w:r>
      <w:r w:rsidRPr="00964D5F">
        <w:t>.</w:t>
      </w:r>
    </w:p>
    <w:p w14:paraId="67E1F4A7" w14:textId="77777777" w:rsidR="0072504B" w:rsidRPr="00964D5F" w:rsidRDefault="0072504B" w:rsidP="00747D3A">
      <w:pPr>
        <w:pStyle w:val="Lijstalinea"/>
      </w:pPr>
      <w:r w:rsidRPr="00964D5F">
        <w:lastRenderedPageBreak/>
        <w:t>Kosten voor inzet van derden.</w:t>
      </w:r>
    </w:p>
    <w:p w14:paraId="62738FD2" w14:textId="77777777" w:rsidR="0072504B" w:rsidRPr="00964D5F" w:rsidRDefault="0072504B" w:rsidP="00747D3A">
      <w:pPr>
        <w:pStyle w:val="Lijstalinea"/>
      </w:pPr>
      <w:r w:rsidRPr="00964D5F">
        <w:t xml:space="preserve">Kosten voor accountantsverklaring ten behoeve van de </w:t>
      </w:r>
      <w:r w:rsidR="00D53AF7" w:rsidRPr="00964D5F">
        <w:t>eind</w:t>
      </w:r>
      <w:r w:rsidRPr="00964D5F">
        <w:t>afrekening van dit project.</w:t>
      </w:r>
    </w:p>
    <w:p w14:paraId="06614D60" w14:textId="0FBF3A04" w:rsidR="0072504B" w:rsidRPr="00613CAC" w:rsidRDefault="0072504B" w:rsidP="00267C3D">
      <w:pPr>
        <w:pStyle w:val="Kop1"/>
      </w:pPr>
      <w:bookmarkStart w:id="9" w:name="_Toc362970349"/>
      <w:bookmarkStart w:id="10" w:name="_Toc468187521"/>
      <w:r w:rsidRPr="00613CAC">
        <w:t>Niet-subsidiabele kosten</w:t>
      </w:r>
      <w:bookmarkEnd w:id="9"/>
      <w:bookmarkEnd w:id="10"/>
    </w:p>
    <w:p w14:paraId="5DE2066F" w14:textId="77777777" w:rsidR="00FE2328" w:rsidRPr="00267C3D" w:rsidRDefault="00FE2328" w:rsidP="00267C3D">
      <w:pPr>
        <w:pStyle w:val="Kop2"/>
      </w:pPr>
      <w:r w:rsidRPr="00267C3D">
        <w:t>Kostensoorten</w:t>
      </w:r>
    </w:p>
    <w:p w14:paraId="431DB0C2" w14:textId="0DD6B4DF" w:rsidR="008D5BDB" w:rsidRDefault="006E6FD3" w:rsidP="00FC1ECC">
      <w:pPr>
        <w:rPr>
          <w:lang w:val="nl-BE"/>
        </w:rPr>
      </w:pPr>
      <w:r>
        <w:rPr>
          <w:lang w:val="nl-BE"/>
        </w:rPr>
        <w:t xml:space="preserve">Kosten die niet aantoonbaar gerelateerd zijn aan de realisatie van het </w:t>
      </w:r>
      <w:r w:rsidR="00E87B3C">
        <w:rPr>
          <w:lang w:val="nl-BE"/>
        </w:rPr>
        <w:t>Innovatieproject</w:t>
      </w:r>
      <w:r>
        <w:rPr>
          <w:lang w:val="nl-BE"/>
        </w:rPr>
        <w:t xml:space="preserve"> zijn niet subsidiabel.</w:t>
      </w:r>
      <w:r w:rsidR="0072504B" w:rsidRPr="00881A9B">
        <w:rPr>
          <w:lang w:val="nl-BE"/>
        </w:rPr>
        <w:t xml:space="preserve"> </w:t>
      </w:r>
      <w:r>
        <w:rPr>
          <w:lang w:val="nl-BE"/>
        </w:rPr>
        <w:t xml:space="preserve">In ieder geval komen de volgende kostensoorten niet voor subsidie in aanmerking: </w:t>
      </w:r>
    </w:p>
    <w:p w14:paraId="6512D38C" w14:textId="03C3AB6D" w:rsidR="008D5BDB" w:rsidRDefault="008D5BDB" w:rsidP="00747D3A">
      <w:pPr>
        <w:pStyle w:val="Lijstalinea"/>
        <w:numPr>
          <w:ilvl w:val="0"/>
          <w:numId w:val="5"/>
        </w:numPr>
      </w:pPr>
      <w:r>
        <w:t>BTW</w:t>
      </w:r>
      <w:r w:rsidR="008B1069">
        <w:t>.</w:t>
      </w:r>
    </w:p>
    <w:p w14:paraId="1E4A903B" w14:textId="5BD83EA1" w:rsidR="005E2E2E" w:rsidRDefault="005E2E2E" w:rsidP="00747D3A">
      <w:pPr>
        <w:pStyle w:val="Lijstalinea"/>
        <w:numPr>
          <w:ilvl w:val="0"/>
          <w:numId w:val="5"/>
        </w:numPr>
      </w:pPr>
      <w:r>
        <w:t>Reis- en verblijfskosten</w:t>
      </w:r>
      <w:r w:rsidR="008B1069">
        <w:t>.</w:t>
      </w:r>
    </w:p>
    <w:p w14:paraId="2D8BF044" w14:textId="77777777" w:rsidR="003C67E3" w:rsidRDefault="003C67E3" w:rsidP="00747D3A">
      <w:pPr>
        <w:pStyle w:val="Lijstalinea"/>
        <w:numPr>
          <w:ilvl w:val="0"/>
          <w:numId w:val="5"/>
        </w:numPr>
      </w:pPr>
      <w:r>
        <w:t>Transportkosten</w:t>
      </w:r>
      <w:r w:rsidR="008B1069">
        <w:t>.</w:t>
      </w:r>
    </w:p>
    <w:p w14:paraId="6C8D2975" w14:textId="39BA610F" w:rsidR="008D5BDB" w:rsidRDefault="00613CAC" w:rsidP="00747D3A">
      <w:pPr>
        <w:pStyle w:val="Lijstalinea"/>
        <w:numPr>
          <w:ilvl w:val="0"/>
          <w:numId w:val="5"/>
        </w:numPr>
      </w:pPr>
      <w:r>
        <w:t>K</w:t>
      </w:r>
      <w:r w:rsidR="005E2E2E">
        <w:t>osten voor subsidie-</w:t>
      </w:r>
      <w:r w:rsidR="00FD217F">
        <w:t>,</w:t>
      </w:r>
      <w:r w:rsidR="005E2E2E">
        <w:t xml:space="preserve"> juridisch, fiscaal en financieel advies en overige </w:t>
      </w:r>
      <w:r w:rsidR="00FD217F">
        <w:t xml:space="preserve">externe </w:t>
      </w:r>
      <w:r w:rsidR="005E2E2E">
        <w:t>administratieve ondersteuning</w:t>
      </w:r>
      <w:r w:rsidR="008B1069">
        <w:t>.</w:t>
      </w:r>
    </w:p>
    <w:p w14:paraId="7E7C55A7" w14:textId="77777777" w:rsidR="0072504B" w:rsidRPr="008D5BDB" w:rsidRDefault="00613CAC" w:rsidP="00747D3A">
      <w:pPr>
        <w:pStyle w:val="Lijstalinea"/>
      </w:pPr>
      <w:r>
        <w:t>K</w:t>
      </w:r>
      <w:r w:rsidR="0072504B" w:rsidRPr="008D5BDB">
        <w:t xml:space="preserve">osten voor het volgen van een opleiding, het (laten) uitvoeren van fundamenteel onderzoek, certificering, </w:t>
      </w:r>
      <w:r>
        <w:t>octrooionderzoek,</w:t>
      </w:r>
      <w:r w:rsidR="00522C7D">
        <w:t xml:space="preserve"> </w:t>
      </w:r>
      <w:proofErr w:type="spellStart"/>
      <w:r w:rsidR="0072504B" w:rsidRPr="008D5BDB">
        <w:t>patentering</w:t>
      </w:r>
      <w:proofErr w:type="spellEnd"/>
      <w:r w:rsidR="0072504B" w:rsidRPr="008D5BDB">
        <w:t xml:space="preserve"> of het oprichten van privaatrechtelijke rechtspersonen.</w:t>
      </w:r>
    </w:p>
    <w:p w14:paraId="02EED418" w14:textId="77777777" w:rsidR="003C67E3" w:rsidRPr="00267C3D" w:rsidRDefault="00FE2328" w:rsidP="00267C3D">
      <w:pPr>
        <w:pStyle w:val="Kop2"/>
      </w:pPr>
      <w:r w:rsidRPr="00267C3D">
        <w:t>Geldigheid van kosten</w:t>
      </w:r>
    </w:p>
    <w:p w14:paraId="4BB2E637" w14:textId="77777777" w:rsidR="00E87B3C" w:rsidRDefault="00F3630E" w:rsidP="00FC1ECC">
      <w:pPr>
        <w:rPr>
          <w:szCs w:val="20"/>
          <w:lang w:val="nl-BE"/>
        </w:rPr>
      </w:pPr>
      <w:r w:rsidRPr="00881A9B">
        <w:rPr>
          <w:szCs w:val="20"/>
          <w:lang w:val="nl-BE"/>
        </w:rPr>
        <w:t xml:space="preserve">De dagtekening van de ontvankelijkheidsverklaring is de datum vanaf wanneer kosten subsidiabel zijn. </w:t>
      </w:r>
      <w:r w:rsidR="006E6FD3" w:rsidRPr="00881A9B">
        <w:rPr>
          <w:lang w:val="nl-BE"/>
        </w:rPr>
        <w:t xml:space="preserve">Alle kosten die gemaakt zijn vóór de </w:t>
      </w:r>
      <w:r w:rsidR="006E6FD3" w:rsidRPr="00881A9B">
        <w:rPr>
          <w:szCs w:val="20"/>
          <w:lang w:val="nl-BE"/>
        </w:rPr>
        <w:t xml:space="preserve">dagtekening </w:t>
      </w:r>
      <w:r>
        <w:rPr>
          <w:szCs w:val="20"/>
          <w:lang w:val="nl-BE"/>
        </w:rPr>
        <w:t>zijn</w:t>
      </w:r>
      <w:r w:rsidR="006E6FD3" w:rsidRPr="00881A9B">
        <w:rPr>
          <w:szCs w:val="20"/>
          <w:lang w:val="nl-BE"/>
        </w:rPr>
        <w:t xml:space="preserve"> niet-subsidiabel.</w:t>
      </w:r>
      <w:r w:rsidR="00CC3BE5">
        <w:rPr>
          <w:szCs w:val="20"/>
          <w:lang w:val="nl-BE"/>
        </w:rPr>
        <w:t xml:space="preserve"> Voor externe kosten </w:t>
      </w:r>
      <w:r w:rsidR="00E57B23">
        <w:rPr>
          <w:szCs w:val="20"/>
          <w:lang w:val="nl-BE"/>
        </w:rPr>
        <w:t>geldt dat de opdracht aan de externe partij niet mag zijn verstrekt vóór de dagtekening van de ontvankelijkheidsverklaring</w:t>
      </w:r>
      <w:r w:rsidR="00CC3BE5">
        <w:rPr>
          <w:szCs w:val="20"/>
          <w:lang w:val="nl-BE"/>
        </w:rPr>
        <w:t>.</w:t>
      </w:r>
      <w:r w:rsidR="005E2E2E">
        <w:rPr>
          <w:szCs w:val="20"/>
          <w:lang w:val="nl-BE"/>
        </w:rPr>
        <w:t xml:space="preserve"> Voor interne personeelskosten geldt de dag waarop arbeid is verricht als uitgangspunt.</w:t>
      </w:r>
      <w:r w:rsidRPr="00F3630E">
        <w:rPr>
          <w:szCs w:val="20"/>
          <w:lang w:val="nl-BE"/>
        </w:rPr>
        <w:t xml:space="preserve"> </w:t>
      </w:r>
    </w:p>
    <w:p w14:paraId="265EEAB4" w14:textId="6F05C712" w:rsidR="006E6FD3" w:rsidRPr="00881A9B" w:rsidRDefault="00F3630E" w:rsidP="00FC1ECC">
      <w:pPr>
        <w:rPr>
          <w:lang w:val="nl-BE"/>
        </w:rPr>
      </w:pPr>
      <w:r w:rsidRPr="00881A9B">
        <w:rPr>
          <w:szCs w:val="20"/>
          <w:lang w:val="nl-BE"/>
        </w:rPr>
        <w:t>Let wel, kosten zijn voor eigen rekening en risico zolang de aanvrager geen besluit heeft ontvangen ten aanzien van de toekenning van de subsidie.</w:t>
      </w:r>
    </w:p>
    <w:p w14:paraId="225EC652" w14:textId="77777777" w:rsidR="00FE2328" w:rsidRPr="00267C3D" w:rsidRDefault="00277A21" w:rsidP="00267C3D">
      <w:pPr>
        <w:pStyle w:val="Kop2"/>
      </w:pPr>
      <w:r w:rsidRPr="00267C3D">
        <w:t>Verrekenen van subsidies</w:t>
      </w:r>
      <w:r w:rsidR="0064328F" w:rsidRPr="00267C3D">
        <w:t xml:space="preserve"> en opbrengsten</w:t>
      </w:r>
    </w:p>
    <w:p w14:paraId="28EB03D8" w14:textId="6EC5B1D4" w:rsidR="008B1069" w:rsidRDefault="0064328F" w:rsidP="00FC1ECC">
      <w:pPr>
        <w:rPr>
          <w:lang w:val="nl-BE"/>
        </w:rPr>
      </w:pPr>
      <w:r>
        <w:rPr>
          <w:lang w:val="nl-BE"/>
        </w:rPr>
        <w:t xml:space="preserve">Indien </w:t>
      </w:r>
      <w:r w:rsidR="00330A72">
        <w:rPr>
          <w:lang w:val="nl-BE"/>
        </w:rPr>
        <w:t>de aanvrager</w:t>
      </w:r>
      <w:r>
        <w:rPr>
          <w:lang w:val="nl-BE"/>
        </w:rPr>
        <w:t xml:space="preserve"> via andere kanalen een subsidie of tegemoetkoming in de kosten heeft ontvangen, voor dezelfde kosten als opgevoerd voor </w:t>
      </w:r>
      <w:r w:rsidR="00330A72">
        <w:rPr>
          <w:lang w:val="nl-BE"/>
        </w:rPr>
        <w:t>het</w:t>
      </w:r>
      <w:r>
        <w:rPr>
          <w:lang w:val="nl-BE"/>
        </w:rPr>
        <w:t xml:space="preserve"> </w:t>
      </w:r>
      <w:r w:rsidR="00E87B3C">
        <w:rPr>
          <w:lang w:val="nl-BE"/>
        </w:rPr>
        <w:t>Innovatieproject</w:t>
      </w:r>
      <w:r w:rsidR="00330A72">
        <w:rPr>
          <w:lang w:val="nl-BE"/>
        </w:rPr>
        <w:t>,</w:t>
      </w:r>
      <w:r>
        <w:rPr>
          <w:lang w:val="nl-BE"/>
        </w:rPr>
        <w:t xml:space="preserve"> dan </w:t>
      </w:r>
      <w:r w:rsidR="00330A72">
        <w:rPr>
          <w:lang w:val="nl-BE"/>
        </w:rPr>
        <w:t xml:space="preserve">dienen deze </w:t>
      </w:r>
      <w:r w:rsidR="002B292B">
        <w:rPr>
          <w:lang w:val="nl-BE"/>
        </w:rPr>
        <w:t>kosten</w:t>
      </w:r>
      <w:r>
        <w:rPr>
          <w:lang w:val="nl-BE"/>
        </w:rPr>
        <w:t xml:space="preserve"> in mindering </w:t>
      </w:r>
      <w:r w:rsidR="002B292B">
        <w:rPr>
          <w:lang w:val="nl-BE"/>
        </w:rPr>
        <w:t>gebracht te worden</w:t>
      </w:r>
      <w:r>
        <w:rPr>
          <w:lang w:val="nl-BE"/>
        </w:rPr>
        <w:t xml:space="preserve"> op de totale subsidiabele kosten van </w:t>
      </w:r>
      <w:r w:rsidR="002B292B">
        <w:rPr>
          <w:lang w:val="nl-BE"/>
        </w:rPr>
        <w:t>het</w:t>
      </w:r>
      <w:r>
        <w:rPr>
          <w:lang w:val="nl-BE"/>
        </w:rPr>
        <w:t xml:space="preserve"> </w:t>
      </w:r>
      <w:r w:rsidR="00E87B3C">
        <w:rPr>
          <w:lang w:val="nl-BE"/>
        </w:rPr>
        <w:t>Innovatieproject</w:t>
      </w:r>
      <w:r>
        <w:rPr>
          <w:lang w:val="nl-BE"/>
        </w:rPr>
        <w:t xml:space="preserve">. </w:t>
      </w:r>
    </w:p>
    <w:p w14:paraId="5AFF36F4" w14:textId="6567B377" w:rsidR="0064328F" w:rsidRDefault="008B1069" w:rsidP="00FC1ECC">
      <w:pPr>
        <w:rPr>
          <w:lang w:val="nl-BE"/>
        </w:rPr>
      </w:pPr>
      <w:r>
        <w:rPr>
          <w:lang w:val="nl-BE"/>
        </w:rPr>
        <w:t>Bijvoorbeeld het</w:t>
      </w:r>
      <w:r w:rsidR="005E2E2E">
        <w:rPr>
          <w:lang w:val="nl-BE"/>
        </w:rPr>
        <w:t xml:space="preserve"> netto voordeel van d</w:t>
      </w:r>
      <w:r w:rsidR="00607076" w:rsidRPr="00881A9B">
        <w:rPr>
          <w:lang w:val="nl-BE"/>
        </w:rPr>
        <w:t xml:space="preserve">e WBSO-subsidie voor uren die toe te rekenen zijn aan dit project </w:t>
      </w:r>
      <w:r w:rsidR="00250148">
        <w:rPr>
          <w:lang w:val="nl-BE"/>
        </w:rPr>
        <w:t>moet</w:t>
      </w:r>
      <w:r w:rsidR="00607076" w:rsidRPr="00881A9B">
        <w:rPr>
          <w:lang w:val="nl-BE"/>
        </w:rPr>
        <w:t xml:space="preserve"> in mindering</w:t>
      </w:r>
      <w:r w:rsidR="00250148">
        <w:rPr>
          <w:lang w:val="nl-BE"/>
        </w:rPr>
        <w:t xml:space="preserve"> worden</w:t>
      </w:r>
      <w:r w:rsidR="00607076" w:rsidRPr="00881A9B">
        <w:rPr>
          <w:lang w:val="nl-BE"/>
        </w:rPr>
        <w:t xml:space="preserve"> gebracht op de subsidiabele kosten.</w:t>
      </w:r>
      <w:r w:rsidR="00B61EA0" w:rsidRPr="00881A9B">
        <w:rPr>
          <w:lang w:val="nl-BE"/>
        </w:rPr>
        <w:t xml:space="preserve"> </w:t>
      </w:r>
    </w:p>
    <w:p w14:paraId="0BEC2568" w14:textId="77777777" w:rsidR="00607076" w:rsidRPr="00881A9B" w:rsidRDefault="00B61EA0" w:rsidP="00FC1ECC">
      <w:pPr>
        <w:rPr>
          <w:lang w:val="nl-BE"/>
        </w:rPr>
      </w:pPr>
      <w:r w:rsidRPr="00881A9B">
        <w:rPr>
          <w:lang w:val="nl-BE"/>
        </w:rPr>
        <w:t xml:space="preserve">Eventuele opbrengsten door bijvoorbeeld de verkoop van prototypes, </w:t>
      </w:r>
      <w:r w:rsidR="0064328F">
        <w:rPr>
          <w:lang w:val="nl-BE"/>
        </w:rPr>
        <w:t xml:space="preserve">dienen </w:t>
      </w:r>
      <w:r w:rsidRPr="00881A9B">
        <w:rPr>
          <w:lang w:val="nl-BE"/>
        </w:rPr>
        <w:t xml:space="preserve">eveneens in mindering gebracht </w:t>
      </w:r>
      <w:r w:rsidR="0064328F">
        <w:rPr>
          <w:lang w:val="nl-BE"/>
        </w:rPr>
        <w:t xml:space="preserve">te worden </w:t>
      </w:r>
      <w:r w:rsidRPr="00881A9B">
        <w:rPr>
          <w:lang w:val="nl-BE"/>
        </w:rPr>
        <w:t>op de subsidiabele kosten.</w:t>
      </w:r>
    </w:p>
    <w:p w14:paraId="7D63B66F" w14:textId="77777777" w:rsidR="0072504B" w:rsidRPr="00613CAC" w:rsidRDefault="0072504B" w:rsidP="00267C3D">
      <w:pPr>
        <w:pStyle w:val="Kop1"/>
      </w:pPr>
      <w:bookmarkStart w:id="11" w:name="_Toc363136802"/>
      <w:bookmarkStart w:id="12" w:name="_Toc363139042"/>
      <w:bookmarkStart w:id="13" w:name="_Toc363139204"/>
      <w:bookmarkStart w:id="14" w:name="_Toc363139274"/>
      <w:bookmarkStart w:id="15" w:name="_Toc468187522"/>
      <w:bookmarkEnd w:id="11"/>
      <w:bookmarkEnd w:id="12"/>
      <w:bookmarkEnd w:id="13"/>
      <w:bookmarkEnd w:id="14"/>
      <w:r w:rsidRPr="00613CAC">
        <w:t>Subsidiepercentage en -bedrag</w:t>
      </w:r>
      <w:bookmarkEnd w:id="15"/>
    </w:p>
    <w:p w14:paraId="755AAE3E" w14:textId="31F838F9" w:rsidR="0072504B" w:rsidRPr="00881A9B" w:rsidRDefault="0072504B" w:rsidP="00FC1ECC">
      <w:pPr>
        <w:rPr>
          <w:szCs w:val="20"/>
          <w:lang w:val="nl-BE"/>
        </w:rPr>
      </w:pPr>
      <w:r w:rsidRPr="00881A9B">
        <w:rPr>
          <w:szCs w:val="20"/>
          <w:lang w:val="nl-BE"/>
        </w:rPr>
        <w:t>Het subsidiepercentage bedraagt 35% van de totale subsidiabele kosten. Het sub</w:t>
      </w:r>
      <w:r w:rsidR="007D0332" w:rsidRPr="00881A9B">
        <w:rPr>
          <w:szCs w:val="20"/>
          <w:lang w:val="nl-BE"/>
        </w:rPr>
        <w:t>sidiebedrag bedraagt maximaal € </w:t>
      </w:r>
      <w:r w:rsidR="00CD6636">
        <w:rPr>
          <w:szCs w:val="20"/>
          <w:lang w:val="nl-BE"/>
        </w:rPr>
        <w:t>5</w:t>
      </w:r>
      <w:r w:rsidRPr="00881A9B">
        <w:rPr>
          <w:szCs w:val="20"/>
          <w:lang w:val="nl-BE"/>
        </w:rPr>
        <w:t xml:space="preserve">0.000. </w:t>
      </w:r>
    </w:p>
    <w:p w14:paraId="32DB6C59" w14:textId="77777777" w:rsidR="0072504B" w:rsidRPr="00613CAC" w:rsidRDefault="0072504B" w:rsidP="00267C3D">
      <w:pPr>
        <w:pStyle w:val="Kop1"/>
      </w:pPr>
      <w:bookmarkStart w:id="16" w:name="_Toc359882204"/>
      <w:bookmarkStart w:id="17" w:name="_Toc468187523"/>
      <w:bookmarkEnd w:id="16"/>
      <w:r w:rsidRPr="00613CAC">
        <w:t>Aanvraag</w:t>
      </w:r>
      <w:bookmarkEnd w:id="17"/>
    </w:p>
    <w:p w14:paraId="26D8547F" w14:textId="1FCC81CC" w:rsidR="0072504B" w:rsidRPr="00D247F5" w:rsidRDefault="0072504B" w:rsidP="00FC1ECC">
      <w:pPr>
        <w:rPr>
          <w:szCs w:val="20"/>
          <w:lang w:val="nl-BE"/>
        </w:rPr>
      </w:pPr>
      <w:r w:rsidRPr="00881A9B">
        <w:rPr>
          <w:szCs w:val="20"/>
          <w:lang w:val="nl-BE"/>
        </w:rPr>
        <w:t xml:space="preserve">Een aanvraag bestaat uit een volledig ingevuld en bevoegdelijk ondertekend aanvraagformulier </w:t>
      </w:r>
      <w:r w:rsidR="00E87B3C">
        <w:rPr>
          <w:szCs w:val="20"/>
          <w:lang w:val="nl-BE"/>
        </w:rPr>
        <w:t>Innovatieproject</w:t>
      </w:r>
      <w:r w:rsidR="006D5288" w:rsidRPr="00881A9B">
        <w:rPr>
          <w:szCs w:val="20"/>
          <w:lang w:val="nl-BE"/>
        </w:rPr>
        <w:t>, volgens het op de datum van indiening geldende format</w:t>
      </w:r>
      <w:r w:rsidR="00000029" w:rsidRPr="00881A9B">
        <w:rPr>
          <w:szCs w:val="20"/>
          <w:lang w:val="nl-BE"/>
        </w:rPr>
        <w:t xml:space="preserve"> </w:t>
      </w:r>
      <w:r w:rsidR="00250148">
        <w:rPr>
          <w:szCs w:val="20"/>
          <w:lang w:val="nl-BE"/>
        </w:rPr>
        <w:t xml:space="preserve">van het aanvraagformulier </w:t>
      </w:r>
      <w:r w:rsidR="00000029" w:rsidRPr="00881A9B">
        <w:rPr>
          <w:szCs w:val="20"/>
          <w:lang w:val="nl-BE"/>
        </w:rPr>
        <w:t>(</w:t>
      </w:r>
      <w:r w:rsidR="00000029" w:rsidRPr="00D247F5">
        <w:rPr>
          <w:szCs w:val="20"/>
          <w:lang w:val="nl-BE"/>
        </w:rPr>
        <w:t xml:space="preserve">zie </w:t>
      </w:r>
      <w:hyperlink r:id="rId13" w:history="1">
        <w:r w:rsidR="00B251E7" w:rsidRPr="00312784">
          <w:rPr>
            <w:rStyle w:val="Hyperlink"/>
            <w:szCs w:val="20"/>
            <w:lang w:val="nl-BE"/>
          </w:rPr>
          <w:t>www.liof-limburgag</w:t>
        </w:r>
        <w:r w:rsidR="005A59E5">
          <w:rPr>
            <w:rStyle w:val="Hyperlink"/>
            <w:szCs w:val="20"/>
            <w:lang w:val="nl-BE"/>
          </w:rPr>
          <w:t>rofood</w:t>
        </w:r>
        <w:r w:rsidR="00B251E7" w:rsidRPr="00312784">
          <w:rPr>
            <w:rStyle w:val="Hyperlink"/>
            <w:szCs w:val="20"/>
            <w:lang w:val="nl-BE"/>
          </w:rPr>
          <w:t>.nl</w:t>
        </w:r>
      </w:hyperlink>
      <w:r w:rsidR="00000029" w:rsidRPr="00D247F5">
        <w:rPr>
          <w:szCs w:val="20"/>
          <w:lang w:val="nl-BE"/>
        </w:rPr>
        <w:t>)</w:t>
      </w:r>
      <w:r w:rsidR="00E05244" w:rsidRPr="00D247F5">
        <w:rPr>
          <w:szCs w:val="20"/>
          <w:lang w:val="nl-BE"/>
        </w:rPr>
        <w:t xml:space="preserve"> en opgesteld conform de op de datum van indiening geldende regeling </w:t>
      </w:r>
      <w:r w:rsidR="00E87B3C" w:rsidRPr="00D247F5">
        <w:rPr>
          <w:szCs w:val="20"/>
          <w:lang w:val="nl-BE"/>
        </w:rPr>
        <w:t>Innovatieproject</w:t>
      </w:r>
      <w:r w:rsidRPr="00D247F5">
        <w:rPr>
          <w:szCs w:val="20"/>
          <w:lang w:val="nl-BE"/>
        </w:rPr>
        <w:t xml:space="preserve">. </w:t>
      </w:r>
    </w:p>
    <w:p w14:paraId="542E4E86" w14:textId="7F14189A" w:rsidR="0072504B" w:rsidRPr="00881A9B" w:rsidRDefault="0072504B" w:rsidP="00FC1ECC">
      <w:pPr>
        <w:rPr>
          <w:b/>
          <w:szCs w:val="20"/>
          <w:lang w:val="nl-BE"/>
        </w:rPr>
      </w:pPr>
      <w:r w:rsidRPr="00D247F5">
        <w:rPr>
          <w:szCs w:val="20"/>
          <w:lang w:val="nl-BE"/>
        </w:rPr>
        <w:t xml:space="preserve">De aanvraag wordt </w:t>
      </w:r>
      <w:r w:rsidR="0032625A" w:rsidRPr="00D247F5">
        <w:rPr>
          <w:szCs w:val="20"/>
          <w:lang w:val="nl-BE"/>
        </w:rPr>
        <w:t>uitsluitend</w:t>
      </w:r>
      <w:r w:rsidR="00E05244" w:rsidRPr="00D247F5">
        <w:rPr>
          <w:szCs w:val="20"/>
          <w:lang w:val="nl-BE"/>
        </w:rPr>
        <w:t xml:space="preserve"> </w:t>
      </w:r>
      <w:r w:rsidRPr="00D247F5">
        <w:rPr>
          <w:szCs w:val="20"/>
          <w:lang w:val="nl-BE"/>
        </w:rPr>
        <w:t>digitaal</w:t>
      </w:r>
      <w:r w:rsidR="00FE4860" w:rsidRPr="00D247F5">
        <w:rPr>
          <w:szCs w:val="20"/>
          <w:lang w:val="nl-BE"/>
        </w:rPr>
        <w:t xml:space="preserve"> via de website </w:t>
      </w:r>
      <w:hyperlink r:id="rId14" w:history="1">
        <w:r w:rsidR="00B251E7" w:rsidRPr="00312784">
          <w:rPr>
            <w:rStyle w:val="Hyperlink"/>
            <w:szCs w:val="20"/>
            <w:lang w:val="nl-BE"/>
          </w:rPr>
          <w:t>www.liof-limburgag</w:t>
        </w:r>
        <w:r w:rsidR="005A59E5">
          <w:rPr>
            <w:rStyle w:val="Hyperlink"/>
            <w:szCs w:val="20"/>
            <w:lang w:val="nl-BE"/>
          </w:rPr>
          <w:t>rofood</w:t>
        </w:r>
        <w:r w:rsidR="00B251E7" w:rsidRPr="00312784">
          <w:rPr>
            <w:rStyle w:val="Hyperlink"/>
            <w:szCs w:val="20"/>
            <w:lang w:val="nl-BE"/>
          </w:rPr>
          <w:t>.nl</w:t>
        </w:r>
      </w:hyperlink>
      <w:r w:rsidR="00613CAC" w:rsidRPr="00D247F5">
        <w:rPr>
          <w:szCs w:val="20"/>
          <w:lang w:val="nl-BE"/>
        </w:rPr>
        <w:t xml:space="preserve"> </w:t>
      </w:r>
      <w:r w:rsidRPr="00D247F5">
        <w:rPr>
          <w:szCs w:val="20"/>
          <w:lang w:val="nl-BE"/>
        </w:rPr>
        <w:t xml:space="preserve">door de aanvrager ingediend bij het </w:t>
      </w:r>
      <w:r w:rsidR="00C71230" w:rsidRPr="00D247F5">
        <w:rPr>
          <w:szCs w:val="20"/>
          <w:lang w:val="nl-BE"/>
        </w:rPr>
        <w:t>Programmasecretariaat</w:t>
      </w:r>
      <w:r w:rsidRPr="00D247F5">
        <w:rPr>
          <w:szCs w:val="20"/>
          <w:lang w:val="nl-BE"/>
        </w:rPr>
        <w:t xml:space="preserve">. De aanvrager ontvangt na indiening een digitale ontvangstbevestiging. </w:t>
      </w:r>
      <w:r w:rsidR="003D30CA" w:rsidRPr="00D247F5">
        <w:rPr>
          <w:szCs w:val="20"/>
          <w:lang w:val="nl-BE"/>
        </w:rPr>
        <w:t xml:space="preserve">De uiterste indieningsdatum van elke beoordelingsronde is vermeld </w:t>
      </w:r>
      <w:r w:rsidR="002246B3" w:rsidRPr="00D247F5">
        <w:rPr>
          <w:szCs w:val="20"/>
          <w:lang w:val="nl-BE"/>
        </w:rPr>
        <w:t>op</w:t>
      </w:r>
      <w:r w:rsidR="003341C6" w:rsidRPr="00D247F5">
        <w:rPr>
          <w:szCs w:val="20"/>
          <w:lang w:val="nl-BE"/>
        </w:rPr>
        <w:t xml:space="preserve"> </w:t>
      </w:r>
      <w:r w:rsidR="003D30CA" w:rsidRPr="00D247F5">
        <w:rPr>
          <w:szCs w:val="20"/>
          <w:lang w:val="nl-BE"/>
        </w:rPr>
        <w:t xml:space="preserve">de </w:t>
      </w:r>
      <w:r w:rsidR="002246B3" w:rsidRPr="00D247F5">
        <w:rPr>
          <w:szCs w:val="20"/>
          <w:lang w:val="nl-BE"/>
        </w:rPr>
        <w:t>i</w:t>
      </w:r>
      <w:r w:rsidR="003D30CA" w:rsidRPr="00D247F5">
        <w:rPr>
          <w:szCs w:val="20"/>
          <w:lang w:val="nl-BE"/>
        </w:rPr>
        <w:t xml:space="preserve">ndieningskalender </w:t>
      </w:r>
      <w:r w:rsidR="002246B3" w:rsidRPr="00D247F5">
        <w:rPr>
          <w:szCs w:val="20"/>
          <w:lang w:val="nl-BE"/>
        </w:rPr>
        <w:t xml:space="preserve">voor het instrument </w:t>
      </w:r>
      <w:r w:rsidR="00E87B3C" w:rsidRPr="00D247F5">
        <w:rPr>
          <w:szCs w:val="20"/>
          <w:lang w:val="nl-BE"/>
        </w:rPr>
        <w:t>Innovatieproject</w:t>
      </w:r>
      <w:r w:rsidR="003D30CA" w:rsidRPr="00D247F5">
        <w:rPr>
          <w:szCs w:val="20"/>
          <w:lang w:val="nl-BE"/>
        </w:rPr>
        <w:t xml:space="preserve"> (zie </w:t>
      </w:r>
      <w:hyperlink r:id="rId15" w:history="1">
        <w:r w:rsidR="00B251E7" w:rsidRPr="00312784">
          <w:rPr>
            <w:rStyle w:val="Hyperlink"/>
            <w:szCs w:val="20"/>
            <w:lang w:val="nl-BE"/>
          </w:rPr>
          <w:t>www.liof-limburgag</w:t>
        </w:r>
        <w:r w:rsidR="005A59E5">
          <w:rPr>
            <w:rStyle w:val="Hyperlink"/>
            <w:szCs w:val="20"/>
            <w:lang w:val="nl-BE"/>
          </w:rPr>
          <w:t>rofood</w:t>
        </w:r>
        <w:r w:rsidR="00B251E7" w:rsidRPr="00312784">
          <w:rPr>
            <w:rStyle w:val="Hyperlink"/>
            <w:szCs w:val="20"/>
            <w:lang w:val="nl-BE"/>
          </w:rPr>
          <w:t>.nl</w:t>
        </w:r>
      </w:hyperlink>
      <w:r w:rsidR="003D30CA" w:rsidRPr="00D247F5">
        <w:rPr>
          <w:szCs w:val="20"/>
          <w:lang w:val="nl-BE"/>
        </w:rPr>
        <w:t>).</w:t>
      </w:r>
    </w:p>
    <w:p w14:paraId="0F8741F9" w14:textId="77777777" w:rsidR="00E57B23" w:rsidRDefault="00E57B23" w:rsidP="00267C3D">
      <w:pPr>
        <w:pStyle w:val="Kop1"/>
      </w:pPr>
      <w:bookmarkStart w:id="18" w:name="_Toc468187524"/>
      <w:r>
        <w:t>Ontvankelijkheid</w:t>
      </w:r>
      <w:r w:rsidR="005F3418">
        <w:t>stoets</w:t>
      </w:r>
      <w:bookmarkEnd w:id="18"/>
    </w:p>
    <w:p w14:paraId="52FAB862" w14:textId="641AEC70" w:rsidR="00F3630E" w:rsidRDefault="00F3630E" w:rsidP="00FC1ECC">
      <w:pPr>
        <w:rPr>
          <w:szCs w:val="20"/>
          <w:lang w:val="nl-BE"/>
        </w:rPr>
      </w:pPr>
      <w:r>
        <w:rPr>
          <w:szCs w:val="20"/>
          <w:lang w:val="nl-BE"/>
        </w:rPr>
        <w:t xml:space="preserve">Na ontvangst wordt getoetst of de aanvraag volledig is en past binnen de doelstelling zoals beschreven in deze regeling. In het geval van een passende en volledige aanvraag ontvangt de aanvrager binnen </w:t>
      </w:r>
      <w:r w:rsidR="00832D08">
        <w:rPr>
          <w:szCs w:val="20"/>
          <w:lang w:val="nl-BE"/>
        </w:rPr>
        <w:t>1 week</w:t>
      </w:r>
      <w:r>
        <w:rPr>
          <w:szCs w:val="20"/>
          <w:lang w:val="nl-BE"/>
        </w:rPr>
        <w:t xml:space="preserve"> na indiening een </w:t>
      </w:r>
      <w:r>
        <w:rPr>
          <w:szCs w:val="20"/>
          <w:lang w:val="nl-BE"/>
        </w:rPr>
        <w:lastRenderedPageBreak/>
        <w:t xml:space="preserve">positieve ontvankelijkheidsverklaring per e-mail. Als de aanvraag niet past en/of niet compleet is, dan ontvangt de aanvrager binnen </w:t>
      </w:r>
      <w:r w:rsidR="00832D08">
        <w:rPr>
          <w:szCs w:val="20"/>
          <w:lang w:val="nl-BE"/>
        </w:rPr>
        <w:t>1 week</w:t>
      </w:r>
      <w:r>
        <w:rPr>
          <w:szCs w:val="20"/>
          <w:lang w:val="nl-BE"/>
        </w:rPr>
        <w:t xml:space="preserve"> </w:t>
      </w:r>
      <w:r w:rsidR="005244D6">
        <w:rPr>
          <w:szCs w:val="20"/>
          <w:lang w:val="nl-BE"/>
        </w:rPr>
        <w:t>een negatieve ontvankelijkheidsverklaring per email</w:t>
      </w:r>
      <w:r>
        <w:rPr>
          <w:szCs w:val="20"/>
          <w:lang w:val="nl-BE"/>
        </w:rPr>
        <w:t xml:space="preserve">. </w:t>
      </w:r>
    </w:p>
    <w:p w14:paraId="77807A04" w14:textId="547CB862" w:rsidR="0072504B" w:rsidRPr="00881A9B" w:rsidRDefault="00F3630E" w:rsidP="00FC1ECC">
      <w:pPr>
        <w:rPr>
          <w:szCs w:val="20"/>
          <w:lang w:val="nl-BE"/>
        </w:rPr>
      </w:pPr>
      <w:r>
        <w:rPr>
          <w:szCs w:val="20"/>
          <w:lang w:val="nl-BE"/>
        </w:rPr>
        <w:t xml:space="preserve">De aanvrager heeft de mogelijkheid om een niet-ontvankelijke aanvraag aan te passen en opnieuw in te dienen, uiterlijk op één van de indieningsdata zoals vermeld op de indieningskalender voor het instrument </w:t>
      </w:r>
      <w:r w:rsidR="00E87B3C">
        <w:rPr>
          <w:szCs w:val="20"/>
          <w:lang w:val="nl-BE"/>
        </w:rPr>
        <w:t>Innovatieproject</w:t>
      </w:r>
      <w:r>
        <w:rPr>
          <w:szCs w:val="20"/>
          <w:lang w:val="nl-BE"/>
        </w:rPr>
        <w:t xml:space="preserve"> </w:t>
      </w:r>
      <w:r w:rsidRPr="00D247F5">
        <w:rPr>
          <w:szCs w:val="20"/>
          <w:lang w:val="nl-BE"/>
        </w:rPr>
        <w:t xml:space="preserve">(zie </w:t>
      </w:r>
      <w:hyperlink r:id="rId16" w:history="1">
        <w:r w:rsidR="00911613" w:rsidRPr="00312784">
          <w:rPr>
            <w:rStyle w:val="Hyperlink"/>
          </w:rPr>
          <w:t>www.liof-limburgag</w:t>
        </w:r>
        <w:r w:rsidR="005A59E5">
          <w:rPr>
            <w:rStyle w:val="Hyperlink"/>
          </w:rPr>
          <w:t>rofood</w:t>
        </w:r>
        <w:r w:rsidR="00911613" w:rsidRPr="00312784">
          <w:rPr>
            <w:rStyle w:val="Hyperlink"/>
          </w:rPr>
          <w:t>.nl</w:t>
        </w:r>
      </w:hyperlink>
      <w:r w:rsidRPr="00D247F5">
        <w:rPr>
          <w:szCs w:val="20"/>
          <w:lang w:val="nl-BE"/>
        </w:rPr>
        <w:t>). Aanvragen die op de uiterste indieningsdatum niet compleet zijn ingediend, worden</w:t>
      </w:r>
      <w:r>
        <w:rPr>
          <w:szCs w:val="20"/>
          <w:lang w:val="nl-BE"/>
        </w:rPr>
        <w:t xml:space="preserve"> niet beoordeeld in de betreffende beoordelingsronde.</w:t>
      </w:r>
    </w:p>
    <w:p w14:paraId="16D5D34E" w14:textId="77777777" w:rsidR="0072504B" w:rsidRPr="00613CAC" w:rsidRDefault="0072504B" w:rsidP="00267C3D">
      <w:pPr>
        <w:pStyle w:val="Kop1"/>
      </w:pPr>
      <w:bookmarkStart w:id="19" w:name="_Toc468187525"/>
      <w:r w:rsidRPr="00613CAC">
        <w:t>Beoordeling</w:t>
      </w:r>
      <w:bookmarkEnd w:id="19"/>
    </w:p>
    <w:p w14:paraId="241827E3" w14:textId="41E1C046" w:rsidR="0072504B" w:rsidRPr="00881A9B" w:rsidRDefault="0072504B" w:rsidP="00FC1ECC">
      <w:pPr>
        <w:rPr>
          <w:lang w:val="nl-BE"/>
        </w:rPr>
      </w:pPr>
      <w:r w:rsidRPr="00881A9B">
        <w:rPr>
          <w:lang w:val="nl-BE"/>
        </w:rPr>
        <w:t xml:space="preserve">De beoordeling van de </w:t>
      </w:r>
      <w:r w:rsidR="00E87B3C">
        <w:rPr>
          <w:lang w:val="nl-BE"/>
        </w:rPr>
        <w:t>Innovatieproject</w:t>
      </w:r>
      <w:r w:rsidRPr="00881A9B">
        <w:rPr>
          <w:lang w:val="nl-BE"/>
        </w:rPr>
        <w:t xml:space="preserve">en vindt plaats via een tendersysteem. Elke beoordelingsronde is een maximaal beschikbaar budget voor </w:t>
      </w:r>
      <w:r w:rsidR="00E87B3C">
        <w:rPr>
          <w:lang w:val="nl-BE"/>
        </w:rPr>
        <w:t>Innovatieproject</w:t>
      </w:r>
      <w:r w:rsidRPr="00881A9B">
        <w:rPr>
          <w:lang w:val="nl-BE"/>
        </w:rPr>
        <w:t>-subsidies vastgesteld.</w:t>
      </w:r>
      <w:r w:rsidR="004172E6">
        <w:rPr>
          <w:lang w:val="nl-BE"/>
        </w:rPr>
        <w:t xml:space="preserve"> </w:t>
      </w:r>
    </w:p>
    <w:p w14:paraId="4DBEED0E" w14:textId="6D3BB00A" w:rsidR="00385173" w:rsidRPr="00881A9B" w:rsidRDefault="0072504B" w:rsidP="00FC1ECC">
      <w:pPr>
        <w:rPr>
          <w:lang w:val="nl-BE"/>
        </w:rPr>
      </w:pPr>
      <w:r w:rsidRPr="00881A9B">
        <w:rPr>
          <w:lang w:val="nl-BE"/>
        </w:rPr>
        <w:t xml:space="preserve">De subsidieaanvragen worden 5 keer per jaar </w:t>
      </w:r>
      <w:r w:rsidR="00385173" w:rsidRPr="00881A9B">
        <w:rPr>
          <w:lang w:val="nl-BE"/>
        </w:rPr>
        <w:t xml:space="preserve">inhoudelijk </w:t>
      </w:r>
      <w:r w:rsidRPr="00881A9B">
        <w:rPr>
          <w:lang w:val="nl-BE"/>
        </w:rPr>
        <w:t xml:space="preserve">beoordeeld door de </w:t>
      </w:r>
      <w:r w:rsidR="002B5184">
        <w:rPr>
          <w:lang w:val="nl-BE"/>
        </w:rPr>
        <w:t>Advie</w:t>
      </w:r>
      <w:r w:rsidR="00385173" w:rsidRPr="00881A9B">
        <w:rPr>
          <w:lang w:val="nl-BE"/>
        </w:rPr>
        <w:t xml:space="preserve">scommissie </w:t>
      </w:r>
      <w:proofErr w:type="spellStart"/>
      <w:r w:rsidR="0013324D">
        <w:rPr>
          <w:lang w:val="nl-BE"/>
        </w:rPr>
        <w:t>LimburgAg</w:t>
      </w:r>
      <w:r w:rsidR="005A59E5">
        <w:rPr>
          <w:lang w:val="nl-BE"/>
        </w:rPr>
        <w:t>rofood</w:t>
      </w:r>
      <w:proofErr w:type="spellEnd"/>
      <w:r w:rsidRPr="00881A9B">
        <w:rPr>
          <w:szCs w:val="20"/>
          <w:lang w:val="nl-BE"/>
        </w:rPr>
        <w:t xml:space="preserve">. </w:t>
      </w:r>
      <w:r w:rsidRPr="00881A9B">
        <w:rPr>
          <w:lang w:val="nl-BE"/>
        </w:rPr>
        <w:t xml:space="preserve">De </w:t>
      </w:r>
      <w:r w:rsidR="002B5184">
        <w:rPr>
          <w:lang w:val="nl-BE"/>
        </w:rPr>
        <w:t>Advie</w:t>
      </w:r>
      <w:r w:rsidR="00385173" w:rsidRPr="00881A9B">
        <w:rPr>
          <w:lang w:val="nl-BE"/>
        </w:rPr>
        <w:t xml:space="preserve">scommissie </w:t>
      </w:r>
      <w:proofErr w:type="spellStart"/>
      <w:r w:rsidR="0013324D">
        <w:rPr>
          <w:lang w:val="nl-BE"/>
        </w:rPr>
        <w:t>LimburgAg</w:t>
      </w:r>
      <w:r w:rsidR="005A59E5">
        <w:rPr>
          <w:lang w:val="nl-BE"/>
        </w:rPr>
        <w:t>rofood</w:t>
      </w:r>
      <w:proofErr w:type="spellEnd"/>
      <w:r w:rsidRPr="00881A9B">
        <w:rPr>
          <w:lang w:val="nl-BE"/>
        </w:rPr>
        <w:t xml:space="preserve"> geeft </w:t>
      </w:r>
      <w:r w:rsidR="00385173" w:rsidRPr="00881A9B">
        <w:rPr>
          <w:lang w:val="nl-BE"/>
        </w:rPr>
        <w:t xml:space="preserve">een </w:t>
      </w:r>
      <w:r w:rsidR="0032625A">
        <w:rPr>
          <w:lang w:val="nl-BE"/>
        </w:rPr>
        <w:t>zwaarwegend</w:t>
      </w:r>
      <w:r w:rsidR="00385173" w:rsidRPr="00881A9B">
        <w:rPr>
          <w:lang w:val="nl-BE"/>
        </w:rPr>
        <w:t xml:space="preserve"> </w:t>
      </w:r>
      <w:r w:rsidRPr="00881A9B">
        <w:rPr>
          <w:lang w:val="nl-BE"/>
        </w:rPr>
        <w:t xml:space="preserve">advies af </w:t>
      </w:r>
      <w:r w:rsidR="00385173" w:rsidRPr="00881A9B">
        <w:rPr>
          <w:lang w:val="nl-BE"/>
        </w:rPr>
        <w:t xml:space="preserve">aan de </w:t>
      </w:r>
      <w:r w:rsidR="009B5D36">
        <w:rPr>
          <w:lang w:val="nl-BE"/>
        </w:rPr>
        <w:t>Stuurgroep</w:t>
      </w:r>
      <w:r w:rsidR="00385173" w:rsidRPr="00881A9B">
        <w:rPr>
          <w:lang w:val="nl-BE"/>
        </w:rPr>
        <w:t xml:space="preserve"> </w:t>
      </w:r>
      <w:r w:rsidRPr="00881A9B">
        <w:rPr>
          <w:lang w:val="nl-BE"/>
        </w:rPr>
        <w:t>over de toe</w:t>
      </w:r>
      <w:r w:rsidR="004D4A69" w:rsidRPr="00881A9B">
        <w:rPr>
          <w:lang w:val="nl-BE"/>
        </w:rPr>
        <w:t xml:space="preserve">kenning van de </w:t>
      </w:r>
      <w:r w:rsidR="00E87B3C">
        <w:rPr>
          <w:lang w:val="nl-BE"/>
        </w:rPr>
        <w:t>Innovatieproject</w:t>
      </w:r>
      <w:r w:rsidR="004D4A69" w:rsidRPr="00881A9B">
        <w:rPr>
          <w:lang w:val="nl-BE"/>
        </w:rPr>
        <w:t>-</w:t>
      </w:r>
      <w:r w:rsidRPr="00881A9B">
        <w:rPr>
          <w:lang w:val="nl-BE"/>
        </w:rPr>
        <w:t xml:space="preserve">subsidie. De </w:t>
      </w:r>
      <w:r w:rsidR="009B5D36">
        <w:rPr>
          <w:lang w:val="nl-BE"/>
        </w:rPr>
        <w:t>Stuurgroep</w:t>
      </w:r>
      <w:r w:rsidRPr="00881A9B">
        <w:rPr>
          <w:lang w:val="nl-BE"/>
        </w:rPr>
        <w:t xml:space="preserve"> </w:t>
      </w:r>
      <w:r w:rsidR="00D55A6D">
        <w:rPr>
          <w:lang w:val="nl-BE"/>
        </w:rPr>
        <w:t>b</w:t>
      </w:r>
      <w:r w:rsidR="00A822BF">
        <w:rPr>
          <w:lang w:val="nl-BE"/>
        </w:rPr>
        <w:t xml:space="preserve">esluit op basis van dit advies </w:t>
      </w:r>
      <w:r w:rsidR="00CD7C42">
        <w:rPr>
          <w:lang w:val="nl-BE"/>
        </w:rPr>
        <w:t>over de toekenning van</w:t>
      </w:r>
      <w:r w:rsidR="00BE0984">
        <w:rPr>
          <w:lang w:val="nl-BE"/>
        </w:rPr>
        <w:t xml:space="preserve"> </w:t>
      </w:r>
      <w:r w:rsidR="00385173" w:rsidRPr="00881A9B">
        <w:rPr>
          <w:lang w:val="nl-BE"/>
        </w:rPr>
        <w:t>de subsidie.</w:t>
      </w:r>
    </w:p>
    <w:p w14:paraId="309917C4" w14:textId="5AB2982D" w:rsidR="000E1668" w:rsidRDefault="00B6245E" w:rsidP="00FC1ECC">
      <w:pPr>
        <w:rPr>
          <w:lang w:val="nl-BE"/>
        </w:rPr>
      </w:pPr>
      <w:r w:rsidRPr="00881A9B">
        <w:rPr>
          <w:lang w:val="nl-BE"/>
        </w:rPr>
        <w:t>Elke aanvraag wordt</w:t>
      </w:r>
      <w:r w:rsidR="00B92309">
        <w:rPr>
          <w:lang w:val="nl-BE"/>
        </w:rPr>
        <w:t xml:space="preserve"> inhoudelijk</w:t>
      </w:r>
      <w:r w:rsidRPr="00881A9B">
        <w:rPr>
          <w:lang w:val="nl-BE"/>
        </w:rPr>
        <w:t xml:space="preserve"> beoordeeld op basis van de </w:t>
      </w:r>
      <w:r w:rsidR="00D049F2" w:rsidRPr="00881A9B">
        <w:rPr>
          <w:lang w:val="nl-BE"/>
        </w:rPr>
        <w:t xml:space="preserve">in de volgende paragraaf </w:t>
      </w:r>
      <w:r w:rsidRPr="00881A9B">
        <w:rPr>
          <w:lang w:val="nl-BE"/>
        </w:rPr>
        <w:t xml:space="preserve">genoemde </w:t>
      </w:r>
      <w:r w:rsidR="00D049F2" w:rsidRPr="00881A9B">
        <w:rPr>
          <w:lang w:val="nl-BE"/>
        </w:rPr>
        <w:t>beoordelings</w:t>
      </w:r>
      <w:r w:rsidRPr="00881A9B">
        <w:rPr>
          <w:lang w:val="nl-BE"/>
        </w:rPr>
        <w:t xml:space="preserve">criteria. Aan elk criterium </w:t>
      </w:r>
      <w:r w:rsidR="00D049F2" w:rsidRPr="00881A9B">
        <w:rPr>
          <w:lang w:val="nl-BE"/>
        </w:rPr>
        <w:t>wordt door</w:t>
      </w:r>
      <w:r w:rsidR="0070448A" w:rsidRPr="00881A9B">
        <w:rPr>
          <w:lang w:val="nl-BE"/>
        </w:rPr>
        <w:t xml:space="preserve"> elk</w:t>
      </w:r>
      <w:r w:rsidRPr="00881A9B">
        <w:rPr>
          <w:lang w:val="nl-BE"/>
        </w:rPr>
        <w:t xml:space="preserve"> lid van de </w:t>
      </w:r>
      <w:r w:rsidR="00C22067">
        <w:rPr>
          <w:lang w:val="nl-BE"/>
        </w:rPr>
        <w:t>Advies</w:t>
      </w:r>
      <w:r w:rsidRPr="00881A9B">
        <w:rPr>
          <w:lang w:val="nl-BE"/>
        </w:rPr>
        <w:t xml:space="preserve">commissie een cijfer toegekend op een schaal van 1 tot en met </w:t>
      </w:r>
      <w:r w:rsidR="009E3E10">
        <w:rPr>
          <w:lang w:val="nl-BE"/>
        </w:rPr>
        <w:t>5</w:t>
      </w:r>
      <w:r w:rsidRPr="00881A9B">
        <w:rPr>
          <w:lang w:val="nl-BE"/>
        </w:rPr>
        <w:t xml:space="preserve">. </w:t>
      </w:r>
      <w:r w:rsidR="000E1668">
        <w:rPr>
          <w:lang w:val="nl-BE"/>
        </w:rPr>
        <w:t xml:space="preserve">Vervolgens wordt per </w:t>
      </w:r>
      <w:r w:rsidR="004172E6">
        <w:rPr>
          <w:lang w:val="nl-BE"/>
        </w:rPr>
        <w:t>beoordelings</w:t>
      </w:r>
      <w:r w:rsidR="000E1668">
        <w:rPr>
          <w:lang w:val="nl-BE"/>
        </w:rPr>
        <w:t xml:space="preserve">criterium het gemiddelde cijfer bepaald. Een aanvraag krijgt een positief advies als op elk criterium gemiddeld een 3,0 of hoger wordt gescoord. </w:t>
      </w:r>
      <w:r w:rsidRPr="00881A9B">
        <w:rPr>
          <w:lang w:val="nl-BE"/>
        </w:rPr>
        <w:t xml:space="preserve">Indien het gemiddelde cijfer voor </w:t>
      </w:r>
      <w:r w:rsidR="00D049F2" w:rsidRPr="00881A9B">
        <w:rPr>
          <w:lang w:val="nl-BE"/>
        </w:rPr>
        <w:t>éé</w:t>
      </w:r>
      <w:r w:rsidRPr="00881A9B">
        <w:rPr>
          <w:lang w:val="nl-BE"/>
        </w:rPr>
        <w:t xml:space="preserve">n van de criteria lager is dan </w:t>
      </w:r>
      <w:r w:rsidR="009E3E10">
        <w:rPr>
          <w:lang w:val="nl-BE"/>
        </w:rPr>
        <w:t>3,0</w:t>
      </w:r>
      <w:r w:rsidRPr="00881A9B">
        <w:rPr>
          <w:lang w:val="nl-BE"/>
        </w:rPr>
        <w:t xml:space="preserve">, dan krijgt </w:t>
      </w:r>
      <w:r w:rsidR="000E1668">
        <w:rPr>
          <w:lang w:val="nl-BE"/>
        </w:rPr>
        <w:t>de aanvraag</w:t>
      </w:r>
      <w:r w:rsidRPr="00881A9B">
        <w:rPr>
          <w:lang w:val="nl-BE"/>
        </w:rPr>
        <w:t xml:space="preserve"> een negatief advies. </w:t>
      </w:r>
    </w:p>
    <w:p w14:paraId="7C318055" w14:textId="15E49B3A" w:rsidR="00B6245E" w:rsidRPr="00881A9B" w:rsidRDefault="000B2119" w:rsidP="00FC1ECC">
      <w:r>
        <w:rPr>
          <w:lang w:val="nl-BE"/>
        </w:rPr>
        <w:t>Vervolgens</w:t>
      </w:r>
      <w:r w:rsidR="00B6245E" w:rsidRPr="00881A9B">
        <w:rPr>
          <w:lang w:val="nl-BE"/>
        </w:rPr>
        <w:t xml:space="preserve"> wordt </w:t>
      </w:r>
      <w:r>
        <w:rPr>
          <w:lang w:val="nl-BE"/>
        </w:rPr>
        <w:t xml:space="preserve">voor iedere aanvraag met een positief advies </w:t>
      </w:r>
      <w:r w:rsidR="00B6245E" w:rsidRPr="00881A9B">
        <w:rPr>
          <w:lang w:val="nl-BE"/>
        </w:rPr>
        <w:t xml:space="preserve">een </w:t>
      </w:r>
      <w:r w:rsidR="00B92309">
        <w:rPr>
          <w:lang w:val="nl-BE"/>
        </w:rPr>
        <w:t>projectscore</w:t>
      </w:r>
      <w:r w:rsidR="00B92309" w:rsidRPr="00881A9B">
        <w:rPr>
          <w:lang w:val="nl-BE"/>
        </w:rPr>
        <w:t xml:space="preserve"> </w:t>
      </w:r>
      <w:r w:rsidR="00B6245E" w:rsidRPr="00881A9B">
        <w:rPr>
          <w:lang w:val="nl-BE"/>
        </w:rPr>
        <w:t>bepaald</w:t>
      </w:r>
      <w:r w:rsidR="00400FA5">
        <w:rPr>
          <w:lang w:val="nl-BE"/>
        </w:rPr>
        <w:t>. Deze score is</w:t>
      </w:r>
      <w:r w:rsidR="00B92309">
        <w:rPr>
          <w:lang w:val="nl-BE"/>
        </w:rPr>
        <w:t xml:space="preserve"> het gemiddelde </w:t>
      </w:r>
      <w:r w:rsidR="00400FA5">
        <w:rPr>
          <w:lang w:val="nl-BE"/>
        </w:rPr>
        <w:t xml:space="preserve">cijfer </w:t>
      </w:r>
      <w:r w:rsidR="00B92309">
        <w:rPr>
          <w:lang w:val="nl-BE"/>
        </w:rPr>
        <w:t>van alle scores per criterium</w:t>
      </w:r>
      <w:r w:rsidR="00B6245E" w:rsidRPr="00881A9B">
        <w:rPr>
          <w:lang w:val="nl-BE"/>
        </w:rPr>
        <w:t xml:space="preserve">. </w:t>
      </w:r>
      <w:r w:rsidR="00D049F2" w:rsidRPr="00881A9B">
        <w:rPr>
          <w:lang w:val="nl-BE"/>
        </w:rPr>
        <w:t xml:space="preserve">De maximale score per project </w:t>
      </w:r>
      <w:r w:rsidR="00B92309">
        <w:rPr>
          <w:lang w:val="nl-BE"/>
        </w:rPr>
        <w:t xml:space="preserve">is aldus </w:t>
      </w:r>
      <w:r w:rsidR="009E3E10">
        <w:rPr>
          <w:lang w:val="nl-BE"/>
        </w:rPr>
        <w:t>5</w:t>
      </w:r>
      <w:r w:rsidR="00D049F2" w:rsidRPr="00881A9B">
        <w:rPr>
          <w:lang w:val="nl-BE"/>
        </w:rPr>
        <w:t>.</w:t>
      </w:r>
      <w:r>
        <w:rPr>
          <w:lang w:val="nl-BE"/>
        </w:rPr>
        <w:t xml:space="preserve"> </w:t>
      </w:r>
      <w:r w:rsidR="00B92309">
        <w:rPr>
          <w:lang w:val="nl-BE"/>
        </w:rPr>
        <w:t>Vervolgens worden de</w:t>
      </w:r>
      <w:r>
        <w:rPr>
          <w:lang w:val="nl-BE"/>
        </w:rPr>
        <w:t xml:space="preserve"> aanvragen </w:t>
      </w:r>
      <w:r w:rsidR="00D049F2" w:rsidRPr="00881A9B">
        <w:rPr>
          <w:lang w:val="nl-BE"/>
        </w:rPr>
        <w:t xml:space="preserve">op basis van hun </w:t>
      </w:r>
      <w:r w:rsidR="00B92309">
        <w:rPr>
          <w:lang w:val="nl-BE"/>
        </w:rPr>
        <w:t>projectscore</w:t>
      </w:r>
      <w:r w:rsidR="00D049F2" w:rsidRPr="00881A9B">
        <w:rPr>
          <w:lang w:val="nl-BE"/>
        </w:rPr>
        <w:t xml:space="preserve"> gerangschikt</w:t>
      </w:r>
      <w:r w:rsidR="00B6245E" w:rsidRPr="00881A9B">
        <w:rPr>
          <w:lang w:val="nl-BE"/>
        </w:rPr>
        <w:t>.</w:t>
      </w:r>
      <w:r w:rsidR="00B6245E" w:rsidRPr="00881A9B">
        <w:t xml:space="preserve"> </w:t>
      </w:r>
      <w:r w:rsidR="00F3630E">
        <w:t>V</w:t>
      </w:r>
      <w:r w:rsidR="00B6245E" w:rsidRPr="00881A9B">
        <w:t xml:space="preserve">anaf het hoogst scorende project </w:t>
      </w:r>
      <w:r w:rsidR="00F3630E">
        <w:t xml:space="preserve">wordt </w:t>
      </w:r>
      <w:r w:rsidR="00B6245E" w:rsidRPr="00881A9B">
        <w:t>de subsidie toegekend totdat het maximaal beschikbare subsidiebudget voor de betreffende beoordelingsronde is bereikt.</w:t>
      </w:r>
      <w:r w:rsidR="00430479">
        <w:t xml:space="preserve"> Daarbij worden aangevraagde subsidiebedragen alleen volledig beschikt. </w:t>
      </w:r>
      <w:r w:rsidR="00F54B37" w:rsidRPr="00881A9B">
        <w:t xml:space="preserve">Indien </w:t>
      </w:r>
      <w:r w:rsidR="00430479">
        <w:t>er sprake is van een restbudget, dan wordt dat overgeheveld naar de volgende beoordelingsronde.</w:t>
      </w:r>
    </w:p>
    <w:p w14:paraId="12153DAF" w14:textId="65809CE7" w:rsidR="0072504B" w:rsidRDefault="0072504B" w:rsidP="00FC1ECC">
      <w:pPr>
        <w:rPr>
          <w:szCs w:val="20"/>
          <w:lang w:val="nl-BE"/>
        </w:rPr>
      </w:pPr>
      <w:r w:rsidRPr="00881A9B">
        <w:rPr>
          <w:szCs w:val="20"/>
          <w:lang w:val="nl-BE"/>
        </w:rPr>
        <w:t xml:space="preserve">De aanvrager </w:t>
      </w:r>
      <w:r w:rsidR="00054E1B">
        <w:rPr>
          <w:szCs w:val="20"/>
          <w:lang w:val="nl-BE"/>
        </w:rPr>
        <w:t>wordt</w:t>
      </w:r>
      <w:r w:rsidR="00054E1B" w:rsidRPr="00881A9B">
        <w:rPr>
          <w:szCs w:val="20"/>
          <w:lang w:val="nl-BE"/>
        </w:rPr>
        <w:t xml:space="preserve"> </w:t>
      </w:r>
      <w:r w:rsidRPr="00881A9B">
        <w:rPr>
          <w:szCs w:val="20"/>
          <w:lang w:val="nl-BE"/>
        </w:rPr>
        <w:t xml:space="preserve">binnen </w:t>
      </w:r>
      <w:r w:rsidR="005B2F65">
        <w:rPr>
          <w:szCs w:val="20"/>
          <w:lang w:val="nl-BE"/>
        </w:rPr>
        <w:t>1 week</w:t>
      </w:r>
      <w:r w:rsidRPr="00881A9B">
        <w:rPr>
          <w:szCs w:val="20"/>
          <w:lang w:val="nl-BE"/>
        </w:rPr>
        <w:t xml:space="preserve"> na beoordeling van de aanvraag </w:t>
      </w:r>
      <w:r w:rsidR="00054E1B">
        <w:rPr>
          <w:szCs w:val="20"/>
          <w:lang w:val="nl-BE"/>
        </w:rPr>
        <w:t>op de hoogte gesteld van</w:t>
      </w:r>
      <w:r w:rsidRPr="00881A9B">
        <w:rPr>
          <w:szCs w:val="20"/>
          <w:lang w:val="nl-BE"/>
        </w:rPr>
        <w:t xml:space="preserve"> het besluit van de </w:t>
      </w:r>
      <w:r w:rsidR="009B5D36">
        <w:rPr>
          <w:szCs w:val="20"/>
          <w:lang w:val="nl-BE"/>
        </w:rPr>
        <w:t>Stuurgroep</w:t>
      </w:r>
      <w:r w:rsidR="00C07BCD">
        <w:rPr>
          <w:szCs w:val="20"/>
          <w:lang w:val="nl-BE"/>
        </w:rPr>
        <w:t xml:space="preserve">. Vervolgens </w:t>
      </w:r>
      <w:r w:rsidR="00054E1B">
        <w:rPr>
          <w:szCs w:val="20"/>
          <w:lang w:val="nl-BE"/>
        </w:rPr>
        <w:t>ontvangt</w:t>
      </w:r>
      <w:r w:rsidR="0056580E">
        <w:rPr>
          <w:szCs w:val="20"/>
          <w:lang w:val="nl-BE"/>
        </w:rPr>
        <w:t xml:space="preserve"> </w:t>
      </w:r>
      <w:r w:rsidR="00C07BCD">
        <w:rPr>
          <w:szCs w:val="20"/>
          <w:lang w:val="nl-BE"/>
        </w:rPr>
        <w:t>de aanvrager</w:t>
      </w:r>
      <w:r w:rsidR="00F46882" w:rsidRPr="00881A9B">
        <w:rPr>
          <w:szCs w:val="20"/>
          <w:lang w:val="nl-BE"/>
        </w:rPr>
        <w:t xml:space="preserve"> een </w:t>
      </w:r>
      <w:r w:rsidRPr="00881A9B">
        <w:rPr>
          <w:szCs w:val="20"/>
          <w:lang w:val="nl-BE"/>
        </w:rPr>
        <w:t>beschikking.</w:t>
      </w:r>
    </w:p>
    <w:p w14:paraId="53EC1F57" w14:textId="71181B64" w:rsidR="00CD1EE9" w:rsidRPr="00267C3D" w:rsidRDefault="005B2F65" w:rsidP="00CD1EE9">
      <w:pPr>
        <w:pStyle w:val="Kop2"/>
      </w:pPr>
      <w:r>
        <w:t>Mogelijkheden afgewezen</w:t>
      </w:r>
      <w:r w:rsidR="00CD1EE9">
        <w:t xml:space="preserve"> aanvraag met </w:t>
      </w:r>
      <w:r>
        <w:t>positief advies</w:t>
      </w:r>
    </w:p>
    <w:p w14:paraId="247B325C" w14:textId="2CF709AD" w:rsidR="00BA029A" w:rsidRDefault="00CD1EE9" w:rsidP="00CD1EE9">
      <w:r>
        <w:t>Voor een aanvraag met e</w:t>
      </w:r>
      <w:r w:rsidR="005B2F65">
        <w:t>en positief advies</w:t>
      </w:r>
      <w:r>
        <w:t xml:space="preserve">, maar die op basis van budgetoverschrijding geen subsidietoekenning heeft gekregen, </w:t>
      </w:r>
      <w:r w:rsidR="005F0375">
        <w:t>zijn er 2 twee</w:t>
      </w:r>
      <w:r w:rsidR="00BA029A">
        <w:t xml:space="preserve"> mogelijkheden</w:t>
      </w:r>
      <w:r w:rsidR="00D727C4">
        <w:t>:</w:t>
      </w:r>
    </w:p>
    <w:p w14:paraId="2547C086" w14:textId="77777777" w:rsidR="005F0375" w:rsidRDefault="00CD1EE9" w:rsidP="00747D3A">
      <w:pPr>
        <w:pStyle w:val="Lijstalinea"/>
      </w:pPr>
      <w:r>
        <w:t xml:space="preserve">De </w:t>
      </w:r>
      <w:r w:rsidR="00BA029A">
        <w:t xml:space="preserve">aanvrager heeft </w:t>
      </w:r>
      <w:r w:rsidR="00CD3FB5">
        <w:t>maximaal 1 keer</w:t>
      </w:r>
      <w:r w:rsidR="00BA029A">
        <w:t xml:space="preserve"> de mogelijkheid om de oorspronkelijke subsidieaanvraag zonder aanpassingen opnieuw in te brengen in de eerstvolgende beoordelingsronde</w:t>
      </w:r>
      <w:r w:rsidR="008506FF">
        <w:t>.</w:t>
      </w:r>
      <w:r>
        <w:t xml:space="preserve"> </w:t>
      </w:r>
    </w:p>
    <w:p w14:paraId="4CB1AAFF" w14:textId="2FFA37FE" w:rsidR="00752187" w:rsidRDefault="00CD1EE9" w:rsidP="005B2F65">
      <w:pPr>
        <w:ind w:left="567"/>
      </w:pPr>
      <w:r>
        <w:t xml:space="preserve">In dat geval </w:t>
      </w:r>
      <w:r w:rsidR="008506FF">
        <w:t xml:space="preserve">wordt de subsidieaanvraag behandeld als eerste indiening en </w:t>
      </w:r>
      <w:r>
        <w:t xml:space="preserve">blijft de </w:t>
      </w:r>
      <w:r w:rsidR="005B2F65">
        <w:t>project</w:t>
      </w:r>
      <w:r>
        <w:t>score uit de eerste beoordeling gehandhaafd</w:t>
      </w:r>
      <w:r w:rsidR="008506FF">
        <w:t>. Daarnaast geldt d</w:t>
      </w:r>
      <w:r w:rsidR="00BA029A">
        <w:t>e dagtekening van de ontvankelijkheidsverklaring</w:t>
      </w:r>
      <w:r w:rsidR="008506FF">
        <w:t xml:space="preserve"> behorende bij de oorspronkelijke aanvraag </w:t>
      </w:r>
      <w:r w:rsidR="00BA029A">
        <w:t>als datum vanaf wanneer kosten subs</w:t>
      </w:r>
      <w:r w:rsidR="008506FF">
        <w:t>idiabel zijn</w:t>
      </w:r>
      <w:r w:rsidR="00BA029A">
        <w:t xml:space="preserve">. </w:t>
      </w:r>
    </w:p>
    <w:p w14:paraId="56F9DC11" w14:textId="77777777" w:rsidR="00BA029A" w:rsidRDefault="00D727C4" w:rsidP="005B2F65">
      <w:pPr>
        <w:ind w:left="567"/>
      </w:pPr>
      <w:r>
        <w:t xml:space="preserve">Indien de aanvraag opnieuw wordt afgewezen, dan heeft de aanvrager </w:t>
      </w:r>
      <w:r w:rsidR="00F52CF5">
        <w:t xml:space="preserve">alsnog </w:t>
      </w:r>
      <w:r>
        <w:t xml:space="preserve">de mogelijkheid om de aanvraag, al dan niet aangepast, nog </w:t>
      </w:r>
      <w:r w:rsidR="00F52CF5">
        <w:t>maximaal 1 keer</w:t>
      </w:r>
      <w:r>
        <w:t xml:space="preserve"> als herindiening in te dienen</w:t>
      </w:r>
      <w:r w:rsidR="00011993">
        <w:t>. In dat geval is paragraaf 11.2 van toepassing.</w:t>
      </w:r>
      <w:r>
        <w:t xml:space="preserve"> </w:t>
      </w:r>
    </w:p>
    <w:p w14:paraId="4A7C5370" w14:textId="77777777" w:rsidR="00D727C4" w:rsidRDefault="00D727C4" w:rsidP="00747D3A">
      <w:pPr>
        <w:pStyle w:val="Lijstalinea"/>
      </w:pPr>
      <w:r>
        <w:t>De aanvrager heeft de mogelijkheid om de oorspronkelijke subsidieaanvraag aan te passen en opnieuw in te dienen</w:t>
      </w:r>
      <w:r w:rsidR="00F52CF5">
        <w:t xml:space="preserve"> als herindiening</w:t>
      </w:r>
      <w:r>
        <w:t xml:space="preserve">. In dat geval </w:t>
      </w:r>
      <w:r w:rsidR="00CD3FB5">
        <w:t xml:space="preserve">is </w:t>
      </w:r>
      <w:r w:rsidR="00F52CF5">
        <w:t>paragraaf 11.2 van toepassing.</w:t>
      </w:r>
      <w:r>
        <w:t xml:space="preserve"> </w:t>
      </w:r>
    </w:p>
    <w:p w14:paraId="1E99D2AC" w14:textId="4DE3ACCD" w:rsidR="00C07BCD" w:rsidRPr="00267C3D" w:rsidRDefault="005B2F65" w:rsidP="00267C3D">
      <w:pPr>
        <w:pStyle w:val="Kop2"/>
      </w:pPr>
      <w:r>
        <w:t>Mogelijkheden afgewezen</w:t>
      </w:r>
      <w:r w:rsidR="00CD1EE9">
        <w:t xml:space="preserve"> aanvraag met negati</w:t>
      </w:r>
      <w:r>
        <w:t>ef advies</w:t>
      </w:r>
    </w:p>
    <w:p w14:paraId="0E33C1F1" w14:textId="7060FD9E" w:rsidR="00752187" w:rsidRDefault="00054E1B" w:rsidP="00FC1ECC">
      <w:r>
        <w:t xml:space="preserve">Een afgewezen aanvraag voor </w:t>
      </w:r>
      <w:r w:rsidR="00E87B3C">
        <w:t>Innovatieproject</w:t>
      </w:r>
      <w:r>
        <w:t xml:space="preserve">-subsidie mag </w:t>
      </w:r>
      <w:r w:rsidR="009E3E10">
        <w:t>-</w:t>
      </w:r>
      <w:r>
        <w:t xml:space="preserve"> na aanpassing</w:t>
      </w:r>
      <w:r w:rsidR="009E3E10">
        <w:t xml:space="preserve"> op basis van de beoordeling</w:t>
      </w:r>
      <w:r>
        <w:t xml:space="preserve"> </w:t>
      </w:r>
      <w:r w:rsidR="009E3E10">
        <w:t>-</w:t>
      </w:r>
      <w:r>
        <w:t xml:space="preserve"> </w:t>
      </w:r>
      <w:r w:rsidR="009E3E10">
        <w:t xml:space="preserve"> </w:t>
      </w:r>
      <w:r>
        <w:t>maximaal 1 keer opnieuw worden ingediend gedurende de programmaperiode.</w:t>
      </w:r>
      <w:r w:rsidR="00BC4829">
        <w:t xml:space="preserve"> Voor de herindiening </w:t>
      </w:r>
      <w:r w:rsidR="00F52CF5">
        <w:t>dient</w:t>
      </w:r>
      <w:r w:rsidR="00BC4829">
        <w:t xml:space="preserve"> de aanvrager gebruik </w:t>
      </w:r>
      <w:r w:rsidR="00F52CF5">
        <w:t xml:space="preserve">te </w:t>
      </w:r>
      <w:r w:rsidR="00BC4829">
        <w:t xml:space="preserve">maken van </w:t>
      </w:r>
      <w:r w:rsidR="00832D08">
        <w:t xml:space="preserve">een </w:t>
      </w:r>
      <w:r w:rsidR="00752187">
        <w:t>begeleidend schrijven</w:t>
      </w:r>
      <w:r w:rsidR="00BC4829">
        <w:t xml:space="preserve"> (zie </w:t>
      </w:r>
      <w:hyperlink r:id="rId17" w:history="1">
        <w:r w:rsidR="00911613" w:rsidRPr="00312784">
          <w:rPr>
            <w:rStyle w:val="Hyperlink"/>
          </w:rPr>
          <w:t>www.liof-limburgag</w:t>
        </w:r>
        <w:r w:rsidR="005A59E5">
          <w:rPr>
            <w:rStyle w:val="Hyperlink"/>
          </w:rPr>
          <w:t>rofood</w:t>
        </w:r>
        <w:r w:rsidR="00911613" w:rsidRPr="00312784">
          <w:rPr>
            <w:rStyle w:val="Hyperlink"/>
          </w:rPr>
          <w:t>.nl</w:t>
        </w:r>
      </w:hyperlink>
      <w:r w:rsidR="00D247F5">
        <w:t xml:space="preserve"> </w:t>
      </w:r>
      <w:r w:rsidR="00BC4829">
        <w:t xml:space="preserve">voor </w:t>
      </w:r>
      <w:r w:rsidR="00D247F5">
        <w:t xml:space="preserve">het </w:t>
      </w:r>
      <w:r w:rsidR="00BC4829">
        <w:t>format)</w:t>
      </w:r>
      <w:r w:rsidR="00FE4E73">
        <w:t>, die als aanvulling op de</w:t>
      </w:r>
      <w:r w:rsidR="00B82F76">
        <w:t xml:space="preserve"> oorspronkelijke aanvraag dient</w:t>
      </w:r>
      <w:r w:rsidR="00832D08">
        <w:t>. Hierin</w:t>
      </w:r>
      <w:r w:rsidR="00BC4829">
        <w:t xml:space="preserve"> </w:t>
      </w:r>
      <w:r w:rsidR="00FE4E73">
        <w:t>kan de aanvrager een toelichting geven</w:t>
      </w:r>
      <w:r w:rsidR="00BC4829">
        <w:t xml:space="preserve"> op de afwijzingsgronden van de eerste aanvraag.</w:t>
      </w:r>
      <w:r w:rsidR="00FE4E73">
        <w:t xml:space="preserve"> </w:t>
      </w:r>
      <w:r w:rsidR="008711F5">
        <w:t xml:space="preserve">De aanvrager dient de oorspronkelijke aanvraag inclusief </w:t>
      </w:r>
      <w:r w:rsidR="00832D08">
        <w:t>begeleidend schrijven</w:t>
      </w:r>
      <w:r w:rsidR="008711F5">
        <w:t xml:space="preserve"> als één bestand digitaal in te </w:t>
      </w:r>
      <w:r w:rsidR="008711F5" w:rsidRPr="00D247F5">
        <w:t xml:space="preserve">dienen via </w:t>
      </w:r>
      <w:hyperlink r:id="rId18" w:history="1">
        <w:r w:rsidR="00911613" w:rsidRPr="00312784">
          <w:rPr>
            <w:rStyle w:val="Hyperlink"/>
          </w:rPr>
          <w:t>www.liof-limburgag</w:t>
        </w:r>
        <w:r w:rsidR="005A59E5">
          <w:rPr>
            <w:rStyle w:val="Hyperlink"/>
          </w:rPr>
          <w:t>rofood</w:t>
        </w:r>
        <w:r w:rsidR="00911613" w:rsidRPr="00312784">
          <w:rPr>
            <w:rStyle w:val="Hyperlink"/>
          </w:rPr>
          <w:t>.nl</w:t>
        </w:r>
      </w:hyperlink>
      <w:r w:rsidR="008711F5" w:rsidRPr="00D247F5">
        <w:t xml:space="preserve">. </w:t>
      </w:r>
    </w:p>
    <w:p w14:paraId="72A3E987" w14:textId="77777777" w:rsidR="00054E1B" w:rsidRPr="005B09C5" w:rsidRDefault="00FE4E73" w:rsidP="00FC1ECC">
      <w:r>
        <w:t>Indien de aanvrager het nodig acht, kan ook een volledig nieuwe aanvraag worden ingediend.</w:t>
      </w:r>
      <w:r w:rsidR="00D727C4" w:rsidRPr="00D727C4">
        <w:t xml:space="preserve"> </w:t>
      </w:r>
      <w:r w:rsidR="00D727C4">
        <w:t xml:space="preserve">De </w:t>
      </w:r>
      <w:r w:rsidR="00F52CF5">
        <w:t>herindiening</w:t>
      </w:r>
      <w:r w:rsidR="00D727C4">
        <w:t xml:space="preserve"> wordt opnieuw beoordeeld op ontvankelijkheid. De nieuwe dagtekening van de ontvankelijkheidsverklaring geldt dan als datum vanaf wanneer kosten subsidiabel zijn.</w:t>
      </w:r>
    </w:p>
    <w:p w14:paraId="1542DBFA" w14:textId="77777777" w:rsidR="0072504B" w:rsidRPr="00613CAC" w:rsidRDefault="0072504B" w:rsidP="00267C3D">
      <w:pPr>
        <w:pStyle w:val="Kop1"/>
      </w:pPr>
      <w:bookmarkStart w:id="20" w:name="_Toc468187526"/>
      <w:r w:rsidRPr="00613CAC">
        <w:lastRenderedPageBreak/>
        <w:t>Beoordelingscriteria</w:t>
      </w:r>
      <w:bookmarkEnd w:id="20"/>
    </w:p>
    <w:p w14:paraId="40FDCA15" w14:textId="77777777" w:rsidR="0072504B" w:rsidRPr="00881A9B" w:rsidRDefault="00806C23" w:rsidP="00FC1ECC">
      <w:pPr>
        <w:pStyle w:val="Geenafstand"/>
        <w:spacing w:after="120"/>
        <w:rPr>
          <w:lang w:val="nl-BE"/>
        </w:rPr>
      </w:pPr>
      <w:r>
        <w:rPr>
          <w:lang w:val="nl-BE"/>
        </w:rPr>
        <w:t>Elke aanvraag wordt beoordeeld op basis van de volgende criteria</w:t>
      </w:r>
      <w:r w:rsidR="0055104D" w:rsidRPr="00881A9B">
        <w:rPr>
          <w:lang w:val="nl-BE"/>
        </w:rPr>
        <w:t>:</w:t>
      </w:r>
    </w:p>
    <w:p w14:paraId="633E4D4F" w14:textId="77777777" w:rsidR="00B92309" w:rsidRDefault="0056580E" w:rsidP="00747D3A">
      <w:pPr>
        <w:pStyle w:val="Lijstalinea"/>
      </w:pPr>
      <w:r w:rsidRPr="00D727C4">
        <w:rPr>
          <w:i/>
          <w:u w:val="single"/>
        </w:rPr>
        <w:t>Onderneming en ondernemerschap:</w:t>
      </w:r>
      <w:r w:rsidRPr="0001483B">
        <w:t xml:space="preserve"> de aanvraag wordt beoordeeld op: </w:t>
      </w:r>
    </w:p>
    <w:p w14:paraId="6828CD0D" w14:textId="77777777" w:rsidR="00B92309" w:rsidRDefault="0056580E" w:rsidP="00747D3A">
      <w:pPr>
        <w:pStyle w:val="Lijstalinea"/>
        <w:numPr>
          <w:ilvl w:val="0"/>
          <w:numId w:val="6"/>
        </w:numPr>
      </w:pPr>
      <w:r w:rsidRPr="0001483B">
        <w:t>de binnen de onderneming aanwezige en/of door betrokken externe partijen ingebrachte kennis en competenties</w:t>
      </w:r>
      <w:r w:rsidR="00BD2749">
        <w:t xml:space="preserve"> die noodzakelijk zijn voor de uitvoering van het project</w:t>
      </w:r>
    </w:p>
    <w:p w14:paraId="004F6782" w14:textId="77777777" w:rsidR="000A30ED" w:rsidRDefault="0056580E" w:rsidP="00747D3A">
      <w:pPr>
        <w:pStyle w:val="Lijstalinea"/>
        <w:numPr>
          <w:ilvl w:val="0"/>
          <w:numId w:val="6"/>
        </w:numPr>
      </w:pPr>
      <w:r w:rsidRPr="0001483B">
        <w:t>de financiële positie (balans + winst- en verliesrekening) van de aanvrager;</w:t>
      </w:r>
    </w:p>
    <w:p w14:paraId="7376DB68" w14:textId="77777777" w:rsidR="000A30ED" w:rsidRDefault="009E3E10" w:rsidP="00747D3A">
      <w:pPr>
        <w:pStyle w:val="Lijstalinea"/>
      </w:pPr>
      <w:proofErr w:type="spellStart"/>
      <w:r w:rsidRPr="0001483B">
        <w:rPr>
          <w:i/>
          <w:u w:val="single"/>
        </w:rPr>
        <w:t>I</w:t>
      </w:r>
      <w:r w:rsidR="0072504B" w:rsidRPr="0001483B">
        <w:rPr>
          <w:i/>
          <w:u w:val="single"/>
        </w:rPr>
        <w:t>nnovativitei</w:t>
      </w:r>
      <w:r w:rsidR="00E843B3" w:rsidRPr="0001483B">
        <w:rPr>
          <w:i/>
          <w:u w:val="single"/>
        </w:rPr>
        <w:t>t</w:t>
      </w:r>
      <w:proofErr w:type="spellEnd"/>
      <w:r w:rsidR="00E843B3" w:rsidRPr="0001483B">
        <w:rPr>
          <w:i/>
          <w:u w:val="single"/>
        </w:rPr>
        <w:t>:</w:t>
      </w:r>
      <w:r w:rsidR="00E843B3" w:rsidRPr="0001483B">
        <w:t xml:space="preserve"> de aanvraag wordt beoordeeld op</w:t>
      </w:r>
      <w:r w:rsidR="0056580E" w:rsidRPr="0001483B">
        <w:t>:</w:t>
      </w:r>
      <w:r w:rsidR="00E843B3" w:rsidRPr="0001483B">
        <w:t xml:space="preserve"> </w:t>
      </w:r>
    </w:p>
    <w:p w14:paraId="0BCF3861" w14:textId="2D84FCAD" w:rsidR="006500D2" w:rsidRDefault="006500D2" w:rsidP="00747D3A">
      <w:pPr>
        <w:pStyle w:val="Lijstalinea"/>
        <w:numPr>
          <w:ilvl w:val="0"/>
          <w:numId w:val="7"/>
        </w:numPr>
      </w:pPr>
      <w:r>
        <w:t>de probleemstelling en doelstelling van het project;</w:t>
      </w:r>
    </w:p>
    <w:p w14:paraId="31CC11A4" w14:textId="39A86248" w:rsidR="000A30ED" w:rsidRDefault="00E843B3" w:rsidP="00747D3A">
      <w:pPr>
        <w:pStyle w:val="Lijstalinea"/>
        <w:numPr>
          <w:ilvl w:val="0"/>
          <w:numId w:val="7"/>
        </w:numPr>
      </w:pPr>
      <w:r w:rsidRPr="0001483B">
        <w:t xml:space="preserve">de </w:t>
      </w:r>
      <w:r w:rsidR="00F43CBC" w:rsidRPr="0001483B">
        <w:t xml:space="preserve">mate van </w:t>
      </w:r>
      <w:proofErr w:type="spellStart"/>
      <w:r w:rsidRPr="0001483B">
        <w:t>innovativiteit</w:t>
      </w:r>
      <w:proofErr w:type="spellEnd"/>
      <w:r w:rsidRPr="0001483B">
        <w:t xml:space="preserve"> </w:t>
      </w:r>
      <w:r w:rsidR="00512DF4">
        <w:t xml:space="preserve">van de ontwikkeling </w:t>
      </w:r>
      <w:r w:rsidRPr="0001483B">
        <w:t xml:space="preserve">voor </w:t>
      </w:r>
      <w:r w:rsidR="00FD480F" w:rsidRPr="0001483B">
        <w:t xml:space="preserve">de </w:t>
      </w:r>
      <w:r w:rsidRPr="0001483B">
        <w:t xml:space="preserve">onderneming; </w:t>
      </w:r>
    </w:p>
    <w:p w14:paraId="7CCD8C2D" w14:textId="77777777" w:rsidR="000A30ED" w:rsidRDefault="00E843B3" w:rsidP="00747D3A">
      <w:pPr>
        <w:pStyle w:val="Lijstalinea"/>
        <w:numPr>
          <w:ilvl w:val="0"/>
          <w:numId w:val="7"/>
        </w:numPr>
      </w:pPr>
      <w:r w:rsidRPr="0001483B">
        <w:t>de</w:t>
      </w:r>
      <w:r w:rsidR="00F43CBC" w:rsidRPr="0001483B">
        <w:t xml:space="preserve"> mate van </w:t>
      </w:r>
      <w:proofErr w:type="spellStart"/>
      <w:r w:rsidR="00F43CBC" w:rsidRPr="0001483B">
        <w:t>innovativiteit</w:t>
      </w:r>
      <w:proofErr w:type="spellEnd"/>
      <w:r w:rsidR="00F43CBC" w:rsidRPr="0001483B">
        <w:t xml:space="preserve"> </w:t>
      </w:r>
      <w:r w:rsidR="00512DF4">
        <w:t xml:space="preserve">van de ontwikkeling </w:t>
      </w:r>
      <w:r w:rsidR="00F43CBC" w:rsidRPr="0001483B">
        <w:t xml:space="preserve">op regionaal/nationaal/internationaal niveau; </w:t>
      </w:r>
    </w:p>
    <w:p w14:paraId="7487A51D" w14:textId="6359DB0C" w:rsidR="0072504B" w:rsidRPr="0001483B" w:rsidRDefault="00206DEE" w:rsidP="00747D3A">
      <w:pPr>
        <w:pStyle w:val="Lijstalinea"/>
        <w:numPr>
          <w:ilvl w:val="0"/>
          <w:numId w:val="7"/>
        </w:numPr>
      </w:pPr>
      <w:r w:rsidRPr="0001483B">
        <w:t>de meerwaarde ten opzichte van bestaande of lopende producten, processen, diensten of ontwikkelingen</w:t>
      </w:r>
      <w:r w:rsidR="00752187">
        <w:t>.</w:t>
      </w:r>
      <w:r w:rsidRPr="0001483B">
        <w:t xml:space="preserve"> </w:t>
      </w:r>
    </w:p>
    <w:p w14:paraId="12D632AA" w14:textId="77777777" w:rsidR="000A30ED" w:rsidRDefault="005045D0" w:rsidP="00747D3A">
      <w:pPr>
        <w:pStyle w:val="Lijstalinea"/>
      </w:pPr>
      <w:r w:rsidRPr="0001483B">
        <w:rPr>
          <w:i/>
          <w:u w:val="single"/>
        </w:rPr>
        <w:t xml:space="preserve">Economisch </w:t>
      </w:r>
      <w:r w:rsidR="00554E96" w:rsidRPr="0001483B">
        <w:rPr>
          <w:i/>
          <w:u w:val="single"/>
        </w:rPr>
        <w:t>perspectief</w:t>
      </w:r>
      <w:r w:rsidR="00AD1BE0" w:rsidRPr="0001483B">
        <w:rPr>
          <w:i/>
          <w:u w:val="single"/>
        </w:rPr>
        <w:t>:</w:t>
      </w:r>
      <w:r w:rsidRPr="0001483B">
        <w:t xml:space="preserve"> </w:t>
      </w:r>
      <w:r w:rsidR="00E843B3" w:rsidRPr="0001483B">
        <w:t>de aanvraag wordt beoordeeld op</w:t>
      </w:r>
      <w:r w:rsidR="0056580E" w:rsidRPr="0001483B">
        <w:t>:</w:t>
      </w:r>
      <w:r w:rsidR="00E843B3" w:rsidRPr="0001483B">
        <w:t xml:space="preserve"> </w:t>
      </w:r>
    </w:p>
    <w:p w14:paraId="3E62513D" w14:textId="77777777" w:rsidR="000A30ED" w:rsidRDefault="00512DF4" w:rsidP="00747D3A">
      <w:pPr>
        <w:pStyle w:val="Lijstalinea"/>
        <w:numPr>
          <w:ilvl w:val="0"/>
          <w:numId w:val="8"/>
        </w:numPr>
      </w:pPr>
      <w:r>
        <w:t xml:space="preserve">Marktpotentie, onder andere </w:t>
      </w:r>
      <w:r w:rsidR="0056580E" w:rsidRPr="0001483B">
        <w:t xml:space="preserve">in termen van </w:t>
      </w:r>
      <w:r w:rsidR="00206DEE" w:rsidRPr="0001483B">
        <w:t>klantsegmenten, ma</w:t>
      </w:r>
      <w:r w:rsidR="000A30ED">
        <w:t>rktomvang, concurrentieanalyse</w:t>
      </w:r>
      <w:r>
        <w:t>;</w:t>
      </w:r>
    </w:p>
    <w:p w14:paraId="5CD374D0" w14:textId="77777777" w:rsidR="0072504B" w:rsidRPr="0001483B" w:rsidRDefault="005045D0" w:rsidP="00747D3A">
      <w:pPr>
        <w:pStyle w:val="Lijstalinea"/>
        <w:numPr>
          <w:ilvl w:val="0"/>
          <w:numId w:val="8"/>
        </w:numPr>
      </w:pPr>
      <w:r w:rsidRPr="0001483B">
        <w:t>economische impact</w:t>
      </w:r>
      <w:r w:rsidR="00512DF4">
        <w:t>, onder andere</w:t>
      </w:r>
      <w:r w:rsidR="00206DEE" w:rsidRPr="0001483B">
        <w:t xml:space="preserve"> </w:t>
      </w:r>
      <w:r w:rsidR="0056580E" w:rsidRPr="0001483B">
        <w:t xml:space="preserve">in termen van </w:t>
      </w:r>
      <w:r w:rsidR="00206DEE" w:rsidRPr="0001483B">
        <w:t>omzet, verkoopaantallen, return on investment, effect op werkgelegenheid</w:t>
      </w:r>
      <w:r w:rsidR="00512DF4">
        <w:t>.</w:t>
      </w:r>
    </w:p>
    <w:p w14:paraId="37353FBB" w14:textId="77777777" w:rsidR="00964D5F" w:rsidRDefault="0056580E" w:rsidP="00747D3A">
      <w:pPr>
        <w:pStyle w:val="Lijstalinea"/>
      </w:pPr>
      <w:r w:rsidRPr="0001483B">
        <w:rPr>
          <w:i/>
          <w:u w:val="single"/>
        </w:rPr>
        <w:t>Plan van aanpak:</w:t>
      </w:r>
      <w:r w:rsidRPr="0001483B">
        <w:t xml:space="preserve"> de aanvraag wordt beoordeeld op: </w:t>
      </w:r>
    </w:p>
    <w:p w14:paraId="10DABF8E" w14:textId="77777777" w:rsidR="00512DF4" w:rsidRDefault="00512DF4" w:rsidP="00747D3A">
      <w:pPr>
        <w:pStyle w:val="Lijstalinea"/>
        <w:numPr>
          <w:ilvl w:val="0"/>
          <w:numId w:val="9"/>
        </w:numPr>
      </w:pPr>
      <w:r>
        <w:t>Technische haalbaarheid van de innovatieve ontwikkeling,</w:t>
      </w:r>
    </w:p>
    <w:p w14:paraId="32F35D2A" w14:textId="77777777" w:rsidR="00512DF4" w:rsidRDefault="00512DF4" w:rsidP="00747D3A">
      <w:pPr>
        <w:pStyle w:val="Lijstalinea"/>
        <w:numPr>
          <w:ilvl w:val="0"/>
          <w:numId w:val="9"/>
        </w:numPr>
      </w:pPr>
      <w:r>
        <w:t xml:space="preserve">Potentiële risico’s van de innovatieve ontwikkeling, </w:t>
      </w:r>
    </w:p>
    <w:p w14:paraId="3D49DF09" w14:textId="77777777" w:rsidR="00964D5F" w:rsidRDefault="00512DF4" w:rsidP="00747D3A">
      <w:pPr>
        <w:pStyle w:val="Lijstalinea"/>
        <w:numPr>
          <w:ilvl w:val="0"/>
          <w:numId w:val="9"/>
        </w:numPr>
      </w:pPr>
      <w:r>
        <w:t>H</w:t>
      </w:r>
      <w:r w:rsidR="0056580E" w:rsidRPr="0001483B">
        <w:t xml:space="preserve">et voorgestelde </w:t>
      </w:r>
      <w:r>
        <w:t>uitvoeringsplan inclusief tijdsplanning</w:t>
      </w:r>
      <w:r w:rsidR="0056580E" w:rsidRPr="0001483B">
        <w:t>;</w:t>
      </w:r>
      <w:r w:rsidR="00591B0D">
        <w:t xml:space="preserve"> </w:t>
      </w:r>
    </w:p>
    <w:p w14:paraId="55FE40BF" w14:textId="77777777" w:rsidR="00964D5F" w:rsidRDefault="00512DF4" w:rsidP="00747D3A">
      <w:pPr>
        <w:pStyle w:val="Lijstalinea"/>
        <w:numPr>
          <w:ilvl w:val="0"/>
          <w:numId w:val="9"/>
        </w:numPr>
      </w:pPr>
      <w:r>
        <w:t>D</w:t>
      </w:r>
      <w:r w:rsidR="00591B0D">
        <w:t xml:space="preserve">e </w:t>
      </w:r>
      <w:r w:rsidR="00E57B23">
        <w:t>project</w:t>
      </w:r>
      <w:r w:rsidR="00591B0D">
        <w:t xml:space="preserve">begroting, </w:t>
      </w:r>
    </w:p>
    <w:p w14:paraId="1606CF7B" w14:textId="556E7186" w:rsidR="0072504B" w:rsidRPr="00613CAC" w:rsidRDefault="00F54B37" w:rsidP="00267C3D">
      <w:pPr>
        <w:pStyle w:val="Kop1"/>
      </w:pPr>
      <w:bookmarkStart w:id="21" w:name="_Toc468187527"/>
      <w:r w:rsidRPr="00613CAC">
        <w:t>Project</w:t>
      </w:r>
      <w:r w:rsidR="0072504B" w:rsidRPr="00613CAC">
        <w:t>uitvoering</w:t>
      </w:r>
      <w:bookmarkEnd w:id="21"/>
    </w:p>
    <w:p w14:paraId="1E527156" w14:textId="1F44B62F" w:rsidR="0072504B" w:rsidRPr="00881A9B" w:rsidRDefault="0072504B" w:rsidP="00FC1ECC">
      <w:pPr>
        <w:rPr>
          <w:szCs w:val="20"/>
          <w:lang w:val="nl-BE"/>
        </w:rPr>
      </w:pPr>
      <w:r w:rsidRPr="00881A9B">
        <w:rPr>
          <w:szCs w:val="20"/>
          <w:lang w:val="nl-BE"/>
        </w:rPr>
        <w:t xml:space="preserve">Het </w:t>
      </w:r>
      <w:r w:rsidR="00E87B3C">
        <w:rPr>
          <w:szCs w:val="20"/>
          <w:lang w:val="nl-BE"/>
        </w:rPr>
        <w:t>Innovatieproject</w:t>
      </w:r>
      <w:r w:rsidRPr="00881A9B">
        <w:rPr>
          <w:szCs w:val="20"/>
          <w:lang w:val="nl-BE"/>
        </w:rPr>
        <w:t xml:space="preserve"> moet binnen een termijn van 24 maanden na dagtekening van de beschikking</w:t>
      </w:r>
      <w:r w:rsidR="00CD7C42">
        <w:rPr>
          <w:szCs w:val="20"/>
          <w:lang w:val="nl-BE"/>
        </w:rPr>
        <w:t>,</w:t>
      </w:r>
      <w:r w:rsidRPr="00881A9B">
        <w:rPr>
          <w:szCs w:val="20"/>
          <w:lang w:val="nl-BE"/>
        </w:rPr>
        <w:t xml:space="preserve"> </w:t>
      </w:r>
      <w:r w:rsidR="00CD7C42">
        <w:rPr>
          <w:szCs w:val="20"/>
          <w:lang w:val="nl-BE"/>
        </w:rPr>
        <w:t>doch</w:t>
      </w:r>
      <w:r w:rsidR="00CD7C42" w:rsidRPr="00881A9B">
        <w:rPr>
          <w:szCs w:val="20"/>
          <w:lang w:val="nl-BE"/>
        </w:rPr>
        <w:t xml:space="preserve"> </w:t>
      </w:r>
      <w:r w:rsidRPr="00881A9B">
        <w:rPr>
          <w:szCs w:val="20"/>
          <w:lang w:val="nl-BE"/>
        </w:rPr>
        <w:t xml:space="preserve">uiterlijk </w:t>
      </w:r>
      <w:r w:rsidR="00147C3B">
        <w:rPr>
          <w:szCs w:val="20"/>
          <w:lang w:val="nl-BE"/>
        </w:rPr>
        <w:t>3</w:t>
      </w:r>
      <w:r w:rsidR="00832D08">
        <w:rPr>
          <w:szCs w:val="20"/>
          <w:lang w:val="nl-BE"/>
        </w:rPr>
        <w:t xml:space="preserve">1 </w:t>
      </w:r>
      <w:r w:rsidR="00147C3B">
        <w:rPr>
          <w:szCs w:val="20"/>
          <w:lang w:val="nl-BE"/>
        </w:rPr>
        <w:t>december</w:t>
      </w:r>
      <w:r w:rsidR="00832D08">
        <w:rPr>
          <w:szCs w:val="20"/>
          <w:lang w:val="nl-BE"/>
        </w:rPr>
        <w:t xml:space="preserve"> 202</w:t>
      </w:r>
      <w:r w:rsidR="00147C3B">
        <w:rPr>
          <w:szCs w:val="20"/>
          <w:lang w:val="nl-BE"/>
        </w:rPr>
        <w:t>1</w:t>
      </w:r>
      <w:r w:rsidR="00832D08">
        <w:rPr>
          <w:szCs w:val="20"/>
          <w:lang w:val="nl-BE"/>
        </w:rPr>
        <w:t xml:space="preserve"> </w:t>
      </w:r>
      <w:r w:rsidRPr="00881A9B">
        <w:rPr>
          <w:szCs w:val="20"/>
          <w:lang w:val="nl-BE"/>
        </w:rPr>
        <w:t>zijn afgerond</w:t>
      </w:r>
      <w:r w:rsidR="00E87B3C">
        <w:rPr>
          <w:szCs w:val="20"/>
          <w:lang w:val="nl-BE"/>
        </w:rPr>
        <w:t xml:space="preserve"> en gedeclareerd</w:t>
      </w:r>
      <w:r w:rsidRPr="00881A9B">
        <w:rPr>
          <w:szCs w:val="20"/>
          <w:lang w:val="nl-BE"/>
        </w:rPr>
        <w:t>.</w:t>
      </w:r>
      <w:r w:rsidR="00F71B9E">
        <w:rPr>
          <w:szCs w:val="20"/>
          <w:lang w:val="nl-BE"/>
        </w:rPr>
        <w:t xml:space="preserve"> Alleen kosten die binnen deze gestelde termij</w:t>
      </w:r>
      <w:r w:rsidR="00E87B3C">
        <w:rPr>
          <w:szCs w:val="20"/>
          <w:lang w:val="nl-BE"/>
        </w:rPr>
        <w:t>n zijn gemaakt zijn subsidiabel.</w:t>
      </w:r>
    </w:p>
    <w:p w14:paraId="5BD2A6F0" w14:textId="7CD984A7" w:rsidR="0012485C" w:rsidRDefault="00881BC8" w:rsidP="00FC1ECC">
      <w:pPr>
        <w:rPr>
          <w:szCs w:val="20"/>
          <w:lang w:val="nl-BE"/>
        </w:rPr>
      </w:pPr>
      <w:r>
        <w:rPr>
          <w:szCs w:val="20"/>
          <w:lang w:val="nl-BE"/>
        </w:rPr>
        <w:t>Eenmalige v</w:t>
      </w:r>
      <w:r w:rsidR="00054E1B">
        <w:rPr>
          <w:szCs w:val="20"/>
          <w:lang w:val="nl-BE"/>
        </w:rPr>
        <w:t xml:space="preserve">erlenging van de looptijd van het </w:t>
      </w:r>
      <w:r w:rsidR="00E87B3C">
        <w:rPr>
          <w:szCs w:val="20"/>
          <w:lang w:val="nl-BE"/>
        </w:rPr>
        <w:t>Innovatieproject</w:t>
      </w:r>
      <w:r w:rsidR="00054E1B">
        <w:rPr>
          <w:szCs w:val="20"/>
          <w:lang w:val="nl-BE"/>
        </w:rPr>
        <w:t xml:space="preserve"> is mogelijk</w:t>
      </w:r>
      <w:r w:rsidR="001D3E23">
        <w:rPr>
          <w:szCs w:val="20"/>
          <w:lang w:val="nl-BE"/>
        </w:rPr>
        <w:t xml:space="preserve"> </w:t>
      </w:r>
      <w:r w:rsidR="00D34EBF">
        <w:rPr>
          <w:szCs w:val="20"/>
          <w:lang w:val="nl-BE"/>
        </w:rPr>
        <w:t>met maximaal 1 jaar</w:t>
      </w:r>
      <w:r w:rsidR="00054E1B">
        <w:rPr>
          <w:szCs w:val="20"/>
          <w:lang w:val="nl-BE"/>
        </w:rPr>
        <w:t xml:space="preserve">. De aanvrager dient hiervoor </w:t>
      </w:r>
      <w:r w:rsidR="0056580E">
        <w:rPr>
          <w:szCs w:val="20"/>
          <w:lang w:val="nl-BE"/>
        </w:rPr>
        <w:t xml:space="preserve">uiterlijk 1 maand voor het verstrijken van de oorspronkelijke einddatum </w:t>
      </w:r>
      <w:r w:rsidR="00054E1B">
        <w:rPr>
          <w:szCs w:val="20"/>
          <w:lang w:val="nl-BE"/>
        </w:rPr>
        <w:t xml:space="preserve">een schriftelijk verzoek inclusief motivatie in bij het </w:t>
      </w:r>
      <w:r w:rsidR="00C71230">
        <w:rPr>
          <w:szCs w:val="20"/>
          <w:lang w:val="nl-BE"/>
        </w:rPr>
        <w:t>Programmasecretariaat</w:t>
      </w:r>
      <w:r w:rsidR="00054E1B">
        <w:rPr>
          <w:szCs w:val="20"/>
          <w:lang w:val="nl-BE"/>
        </w:rPr>
        <w:t>. Op basis van dit verzoek wordt besloten of kan worden ingestemd met de verlenging van de looptijd.</w:t>
      </w:r>
    </w:p>
    <w:p w14:paraId="3B5B35F5" w14:textId="7F57A41E" w:rsidR="0072504B" w:rsidRPr="00613CAC" w:rsidRDefault="00271C97" w:rsidP="00267C3D">
      <w:pPr>
        <w:pStyle w:val="Kop1"/>
      </w:pPr>
      <w:bookmarkStart w:id="22" w:name="_Toc468187528"/>
      <w:r>
        <w:t>Eindd</w:t>
      </w:r>
      <w:r w:rsidR="0072504B" w:rsidRPr="00613CAC">
        <w:t>eclaratie</w:t>
      </w:r>
      <w:bookmarkEnd w:id="22"/>
      <w:r w:rsidR="0072504B" w:rsidRPr="00613CAC">
        <w:t xml:space="preserve"> </w:t>
      </w:r>
    </w:p>
    <w:p w14:paraId="3531B9A4" w14:textId="53767513" w:rsidR="0072504B" w:rsidRPr="00881A9B" w:rsidRDefault="0001483B" w:rsidP="00FC1ECC">
      <w:pPr>
        <w:rPr>
          <w:szCs w:val="20"/>
          <w:lang w:val="nl-BE"/>
        </w:rPr>
      </w:pPr>
      <w:r>
        <w:rPr>
          <w:szCs w:val="20"/>
          <w:lang w:val="nl-BE"/>
        </w:rPr>
        <w:t xml:space="preserve">Bij de beschikking wordt </w:t>
      </w:r>
      <w:r w:rsidR="002500B8">
        <w:rPr>
          <w:szCs w:val="20"/>
          <w:lang w:val="nl-BE"/>
        </w:rPr>
        <w:t xml:space="preserve">binnen </w:t>
      </w:r>
      <w:r w:rsidR="008846CC">
        <w:rPr>
          <w:szCs w:val="20"/>
          <w:lang w:val="nl-BE"/>
        </w:rPr>
        <w:t>2 weken</w:t>
      </w:r>
      <w:r w:rsidR="002500B8">
        <w:rPr>
          <w:szCs w:val="20"/>
          <w:lang w:val="nl-BE"/>
        </w:rPr>
        <w:t xml:space="preserve"> na ontvangst van de beschikking, een voorschot van </w:t>
      </w:r>
      <w:r>
        <w:rPr>
          <w:szCs w:val="20"/>
          <w:lang w:val="nl-BE"/>
        </w:rPr>
        <w:t>50% van d</w:t>
      </w:r>
      <w:r w:rsidR="0072504B" w:rsidRPr="00881A9B">
        <w:rPr>
          <w:szCs w:val="20"/>
          <w:lang w:val="nl-BE"/>
        </w:rPr>
        <w:t xml:space="preserve">e toegekende </w:t>
      </w:r>
      <w:r w:rsidR="00E87B3C">
        <w:rPr>
          <w:szCs w:val="20"/>
          <w:lang w:val="nl-BE"/>
        </w:rPr>
        <w:t>Innovatieproject</w:t>
      </w:r>
      <w:r w:rsidR="0072504B" w:rsidRPr="00881A9B">
        <w:rPr>
          <w:szCs w:val="20"/>
          <w:lang w:val="nl-BE"/>
        </w:rPr>
        <w:t xml:space="preserve">-subsidie </w:t>
      </w:r>
      <w:r w:rsidR="002500B8">
        <w:rPr>
          <w:szCs w:val="20"/>
          <w:lang w:val="nl-BE"/>
        </w:rPr>
        <w:t xml:space="preserve">aan de aanvrager </w:t>
      </w:r>
      <w:r w:rsidR="0072504B" w:rsidRPr="00881A9B">
        <w:rPr>
          <w:szCs w:val="20"/>
          <w:lang w:val="nl-BE"/>
        </w:rPr>
        <w:t xml:space="preserve">uitgekeerd. </w:t>
      </w:r>
      <w:r>
        <w:rPr>
          <w:szCs w:val="20"/>
          <w:lang w:val="nl-BE"/>
        </w:rPr>
        <w:t>De resterende 50% van de toegekende subsidie wordt op basis van de einddeclaratie uitgekeerd.</w:t>
      </w:r>
    </w:p>
    <w:p w14:paraId="4FABA6EA" w14:textId="77777777" w:rsidR="0072504B" w:rsidRPr="00881A9B" w:rsidRDefault="0001483B" w:rsidP="00FC1ECC">
      <w:pPr>
        <w:pStyle w:val="Geenafstand"/>
        <w:spacing w:after="120"/>
        <w:rPr>
          <w:lang w:val="nl-BE"/>
        </w:rPr>
      </w:pPr>
      <w:r>
        <w:rPr>
          <w:lang w:val="nl-BE"/>
        </w:rPr>
        <w:t>De eind</w:t>
      </w:r>
      <w:r w:rsidR="0072504B" w:rsidRPr="00881A9B">
        <w:rPr>
          <w:lang w:val="nl-BE"/>
        </w:rPr>
        <w:t>declaratie dient de volgende documenten te bevatten:</w:t>
      </w:r>
    </w:p>
    <w:p w14:paraId="072F2CCA" w14:textId="3541B8CB" w:rsidR="0070448A" w:rsidRPr="00881A9B" w:rsidRDefault="0070448A" w:rsidP="00747D3A">
      <w:pPr>
        <w:pStyle w:val="Lijstalinea"/>
      </w:pPr>
      <w:r w:rsidRPr="00881A9B">
        <w:t xml:space="preserve">Een bevoegdelijk ondertekend betalingsverzoek gericht aan het </w:t>
      </w:r>
      <w:r w:rsidR="00C71230">
        <w:t>Programmasecretariaat</w:t>
      </w:r>
      <w:r w:rsidRPr="00881A9B">
        <w:t xml:space="preserve">, in de eigen huisstijl van de aanvrager. Het betalingsverzoek vermeldt ten minste het te betalen bedrag exclusief BTW en het </w:t>
      </w:r>
      <w:r w:rsidR="00E83E2F">
        <w:t xml:space="preserve">IBAN nummer </w:t>
      </w:r>
      <w:r w:rsidRPr="00881A9B">
        <w:t>van de aanvrager.</w:t>
      </w:r>
    </w:p>
    <w:p w14:paraId="37D5E353" w14:textId="01BB7337" w:rsidR="0070448A" w:rsidRPr="00881A9B" w:rsidRDefault="0070448A" w:rsidP="00747D3A">
      <w:pPr>
        <w:pStyle w:val="Lijstalinea"/>
      </w:pPr>
      <w:r w:rsidRPr="00881A9B">
        <w:t xml:space="preserve">Een beschrijving van </w:t>
      </w:r>
      <w:r w:rsidR="000C651D">
        <w:t xml:space="preserve">de </w:t>
      </w:r>
      <w:r w:rsidRPr="00881A9B">
        <w:t>projectresultaten</w:t>
      </w:r>
      <w:r w:rsidR="00545ABE">
        <w:t xml:space="preserve"> </w:t>
      </w:r>
      <w:r w:rsidR="00B82F76">
        <w:t>conform</w:t>
      </w:r>
      <w:r w:rsidR="00545ABE">
        <w:t xml:space="preserve"> het </w:t>
      </w:r>
      <w:r w:rsidR="00821E85">
        <w:t>declaratieformulier</w:t>
      </w:r>
      <w:r w:rsidR="00B82F76">
        <w:t xml:space="preserve"> van </w:t>
      </w:r>
      <w:proofErr w:type="spellStart"/>
      <w:r w:rsidR="0013324D">
        <w:t>LimburgAg</w:t>
      </w:r>
      <w:r w:rsidR="005A59E5">
        <w:t>rofood</w:t>
      </w:r>
      <w:proofErr w:type="spellEnd"/>
      <w:r w:rsidR="00D34EBF">
        <w:t>.</w:t>
      </w:r>
    </w:p>
    <w:p w14:paraId="237ECBDC" w14:textId="1AED4E2C" w:rsidR="00C4554A" w:rsidRDefault="0001483B" w:rsidP="00747D3A">
      <w:pPr>
        <w:pStyle w:val="Lijstalinea"/>
      </w:pPr>
      <w:r>
        <w:t>E</w:t>
      </w:r>
      <w:r w:rsidR="00D049F2" w:rsidRPr="00881A9B">
        <w:t xml:space="preserve">en </w:t>
      </w:r>
      <w:r w:rsidR="008846CC">
        <w:t>rapport van bevindingen, opgesteld door uw accountant,</w:t>
      </w:r>
      <w:r w:rsidR="005B52FA">
        <w:t xml:space="preserve"> conform het </w:t>
      </w:r>
      <w:proofErr w:type="spellStart"/>
      <w:r w:rsidR="0013324D">
        <w:t>LimburgAg</w:t>
      </w:r>
      <w:r w:rsidR="005A59E5">
        <w:t>rofood</w:t>
      </w:r>
      <w:proofErr w:type="spellEnd"/>
      <w:r w:rsidR="005B52FA">
        <w:t xml:space="preserve"> </w:t>
      </w:r>
      <w:r w:rsidR="00B82F76">
        <w:t>controle</w:t>
      </w:r>
      <w:r w:rsidR="005B52FA">
        <w:t xml:space="preserve">protocol en bijbehorende documenten. </w:t>
      </w:r>
    </w:p>
    <w:p w14:paraId="525F6F31" w14:textId="58A66C78" w:rsidR="00B82F76" w:rsidRDefault="00B82F76" w:rsidP="00FC1ECC">
      <w:pPr>
        <w:rPr>
          <w:szCs w:val="20"/>
          <w:lang w:val="nl-BE"/>
        </w:rPr>
      </w:pPr>
      <w:r>
        <w:rPr>
          <w:szCs w:val="20"/>
          <w:lang w:val="nl-BE"/>
        </w:rPr>
        <w:t xml:space="preserve">Op </w:t>
      </w:r>
      <w:hyperlink r:id="rId19" w:history="1">
        <w:r w:rsidR="00911613" w:rsidRPr="00312784">
          <w:rPr>
            <w:rStyle w:val="Hyperlink"/>
            <w:szCs w:val="20"/>
            <w:lang w:val="nl-BE"/>
          </w:rPr>
          <w:t>www.liof-limburgag</w:t>
        </w:r>
        <w:r w:rsidR="005A59E5">
          <w:rPr>
            <w:rStyle w:val="Hyperlink"/>
            <w:szCs w:val="20"/>
            <w:lang w:val="nl-BE"/>
          </w:rPr>
          <w:t>rofood</w:t>
        </w:r>
        <w:r w:rsidR="00911613" w:rsidRPr="00312784">
          <w:rPr>
            <w:rStyle w:val="Hyperlink"/>
            <w:szCs w:val="20"/>
            <w:lang w:val="nl-BE"/>
          </w:rPr>
          <w:t>.nl</w:t>
        </w:r>
      </w:hyperlink>
      <w:r w:rsidR="00D247F5">
        <w:rPr>
          <w:szCs w:val="20"/>
          <w:lang w:val="nl-BE"/>
        </w:rPr>
        <w:t xml:space="preserve"> </w:t>
      </w:r>
      <w:r w:rsidR="002A5FC5">
        <w:rPr>
          <w:szCs w:val="20"/>
          <w:lang w:val="nl-BE"/>
        </w:rPr>
        <w:t>staan de</w:t>
      </w:r>
      <w:r>
        <w:rPr>
          <w:szCs w:val="20"/>
          <w:lang w:val="nl-BE"/>
        </w:rPr>
        <w:t xml:space="preserve"> bovengenoemde documenten die </w:t>
      </w:r>
      <w:r w:rsidR="002A5FC5">
        <w:rPr>
          <w:szCs w:val="20"/>
          <w:lang w:val="nl-BE"/>
        </w:rPr>
        <w:t>gebruikt moeten worden</w:t>
      </w:r>
      <w:r>
        <w:rPr>
          <w:szCs w:val="20"/>
          <w:lang w:val="nl-BE"/>
        </w:rPr>
        <w:t xml:space="preserve"> voor de einddeclaratie. </w:t>
      </w:r>
    </w:p>
    <w:p w14:paraId="32399473" w14:textId="235F2221" w:rsidR="00370CE4" w:rsidRPr="00881A9B" w:rsidRDefault="00E54FFD" w:rsidP="00FC1ECC">
      <w:pPr>
        <w:rPr>
          <w:szCs w:val="20"/>
          <w:lang w:val="nl-BE"/>
        </w:rPr>
      </w:pPr>
      <w:r>
        <w:rPr>
          <w:szCs w:val="20"/>
          <w:lang w:val="nl-BE"/>
        </w:rPr>
        <w:t xml:space="preserve">De declaratie dient compleet en bevoegdelijk ondertekend via de website </w:t>
      </w:r>
      <w:hyperlink r:id="rId20" w:history="1">
        <w:r w:rsidR="00911613" w:rsidRPr="00312784">
          <w:rPr>
            <w:rStyle w:val="Hyperlink"/>
            <w:szCs w:val="20"/>
          </w:rPr>
          <w:t>www.liof-limburgag</w:t>
        </w:r>
        <w:r w:rsidR="005A59E5">
          <w:rPr>
            <w:rStyle w:val="Hyperlink"/>
            <w:szCs w:val="20"/>
          </w:rPr>
          <w:t>rofood</w:t>
        </w:r>
        <w:r w:rsidR="00911613" w:rsidRPr="00312784">
          <w:rPr>
            <w:rStyle w:val="Hyperlink"/>
            <w:szCs w:val="20"/>
          </w:rPr>
          <w:t>.nl</w:t>
        </w:r>
      </w:hyperlink>
      <w:r>
        <w:rPr>
          <w:szCs w:val="20"/>
          <w:lang w:val="nl-BE"/>
        </w:rPr>
        <w:t xml:space="preserve"> te worden ingediend bij het </w:t>
      </w:r>
      <w:r w:rsidR="00C71230">
        <w:rPr>
          <w:szCs w:val="20"/>
          <w:lang w:val="nl-BE"/>
        </w:rPr>
        <w:t>Programmasecretariaat</w:t>
      </w:r>
      <w:r>
        <w:rPr>
          <w:szCs w:val="20"/>
          <w:lang w:val="nl-BE"/>
        </w:rPr>
        <w:t>. De einddeclaratie dient</w:t>
      </w:r>
      <w:r w:rsidRPr="00881A9B">
        <w:rPr>
          <w:szCs w:val="20"/>
          <w:lang w:val="nl-BE"/>
        </w:rPr>
        <w:t xml:space="preserve"> binnen </w:t>
      </w:r>
      <w:r w:rsidR="00563E96">
        <w:rPr>
          <w:szCs w:val="20"/>
          <w:lang w:val="nl-BE"/>
        </w:rPr>
        <w:t>24 maanden</w:t>
      </w:r>
      <w:r w:rsidR="008846CC">
        <w:rPr>
          <w:szCs w:val="20"/>
          <w:lang w:val="nl-BE"/>
        </w:rPr>
        <w:t xml:space="preserve"> na beschikkingsdatum</w:t>
      </w:r>
      <w:r>
        <w:rPr>
          <w:szCs w:val="20"/>
          <w:lang w:val="nl-BE"/>
        </w:rPr>
        <w:t>,</w:t>
      </w:r>
      <w:r w:rsidRPr="00881A9B">
        <w:rPr>
          <w:szCs w:val="20"/>
          <w:lang w:val="nl-BE"/>
        </w:rPr>
        <w:t xml:space="preserve"> doch uiterlijk </w:t>
      </w:r>
      <w:r w:rsidR="00714C07">
        <w:rPr>
          <w:szCs w:val="20"/>
          <w:lang w:val="nl-BE"/>
        </w:rPr>
        <w:t>3</w:t>
      </w:r>
      <w:r w:rsidR="008846CC">
        <w:rPr>
          <w:szCs w:val="20"/>
          <w:lang w:val="nl-BE"/>
        </w:rPr>
        <w:t>1 december 202</w:t>
      </w:r>
      <w:r w:rsidR="00147C3B">
        <w:rPr>
          <w:szCs w:val="20"/>
          <w:lang w:val="nl-BE"/>
        </w:rPr>
        <w:t>1</w:t>
      </w:r>
      <w:r>
        <w:rPr>
          <w:szCs w:val="20"/>
          <w:lang w:val="nl-BE"/>
        </w:rPr>
        <w:t xml:space="preserve"> te zijn ingediend</w:t>
      </w:r>
      <w:r w:rsidRPr="00881A9B">
        <w:rPr>
          <w:szCs w:val="20"/>
          <w:lang w:val="nl-BE"/>
        </w:rPr>
        <w:t>.</w:t>
      </w:r>
      <w:r>
        <w:rPr>
          <w:szCs w:val="20"/>
          <w:lang w:val="nl-BE"/>
        </w:rPr>
        <w:t xml:space="preserve"> </w:t>
      </w:r>
      <w:r w:rsidR="00E44CDC" w:rsidRPr="00881A9B">
        <w:rPr>
          <w:szCs w:val="20"/>
          <w:lang w:val="nl-BE"/>
        </w:rPr>
        <w:t xml:space="preserve">Een </w:t>
      </w:r>
      <w:r w:rsidR="00CE568B">
        <w:rPr>
          <w:szCs w:val="20"/>
          <w:lang w:val="nl-BE"/>
        </w:rPr>
        <w:t>eind</w:t>
      </w:r>
      <w:r w:rsidR="00E44CDC" w:rsidRPr="00881A9B">
        <w:rPr>
          <w:szCs w:val="20"/>
          <w:lang w:val="nl-BE"/>
        </w:rPr>
        <w:t xml:space="preserve">declaratie die na </w:t>
      </w:r>
      <w:r w:rsidR="008846CC">
        <w:rPr>
          <w:szCs w:val="20"/>
          <w:lang w:val="nl-BE"/>
        </w:rPr>
        <w:t>deze einddatum</w:t>
      </w:r>
      <w:r w:rsidR="00E44CDC" w:rsidRPr="00881A9B">
        <w:rPr>
          <w:szCs w:val="20"/>
          <w:lang w:val="nl-BE"/>
        </w:rPr>
        <w:t xml:space="preserve"> wordt ingediend, kan niet meer worden behandeld.</w:t>
      </w:r>
    </w:p>
    <w:p w14:paraId="6600DDF6" w14:textId="77777777" w:rsidR="00050FD2" w:rsidRPr="00613CAC" w:rsidRDefault="00050FD2" w:rsidP="00267C3D">
      <w:pPr>
        <w:pStyle w:val="Kop1"/>
      </w:pPr>
      <w:bookmarkStart w:id="23" w:name="_Toc468187529"/>
      <w:r w:rsidRPr="00613CAC">
        <w:lastRenderedPageBreak/>
        <w:t>Uitbetaling</w:t>
      </w:r>
      <w:bookmarkEnd w:id="23"/>
      <w:r w:rsidRPr="00613CAC">
        <w:t xml:space="preserve"> </w:t>
      </w:r>
    </w:p>
    <w:p w14:paraId="4A500C92" w14:textId="0AF3D9FA" w:rsidR="00790255" w:rsidRPr="00881A9B" w:rsidRDefault="0001483B" w:rsidP="00FC1ECC">
      <w:pPr>
        <w:rPr>
          <w:szCs w:val="20"/>
          <w:lang w:val="nl-BE"/>
        </w:rPr>
      </w:pPr>
      <w:r>
        <w:rPr>
          <w:szCs w:val="20"/>
          <w:lang w:val="nl-BE"/>
        </w:rPr>
        <w:t xml:space="preserve">Van het toegekende </w:t>
      </w:r>
      <w:r w:rsidRPr="00D32457">
        <w:rPr>
          <w:szCs w:val="20"/>
          <w:lang w:val="nl-BE"/>
        </w:rPr>
        <w:t xml:space="preserve">subsidiebedrag wordt 50% bij de aanvang </w:t>
      </w:r>
      <w:r>
        <w:rPr>
          <w:szCs w:val="20"/>
          <w:lang w:val="nl-BE"/>
        </w:rPr>
        <w:t xml:space="preserve">van het </w:t>
      </w:r>
      <w:r w:rsidR="00E87B3C">
        <w:rPr>
          <w:szCs w:val="20"/>
          <w:lang w:val="nl-BE"/>
        </w:rPr>
        <w:t>Innovatieproject</w:t>
      </w:r>
      <w:r>
        <w:rPr>
          <w:szCs w:val="20"/>
          <w:lang w:val="nl-BE"/>
        </w:rPr>
        <w:t xml:space="preserve"> uitgekeerd aan de aanvrager. Voor het resterende subsidiebedrag </w:t>
      </w:r>
      <w:r w:rsidR="007D6162">
        <w:rPr>
          <w:szCs w:val="20"/>
          <w:lang w:val="nl-BE"/>
        </w:rPr>
        <w:t>dient de aanvrager een einddeclaratie in te dienen</w:t>
      </w:r>
      <w:r w:rsidR="00B82F76">
        <w:rPr>
          <w:szCs w:val="20"/>
          <w:lang w:val="nl-BE"/>
        </w:rPr>
        <w:t xml:space="preserve"> (zie vorige paragraaf)</w:t>
      </w:r>
      <w:r w:rsidR="007D6162">
        <w:rPr>
          <w:szCs w:val="20"/>
          <w:lang w:val="nl-BE"/>
        </w:rPr>
        <w:t>.</w:t>
      </w:r>
      <w:r>
        <w:rPr>
          <w:szCs w:val="20"/>
          <w:lang w:val="nl-BE"/>
        </w:rPr>
        <w:t xml:space="preserve"> </w:t>
      </w:r>
    </w:p>
    <w:p w14:paraId="7BFF0D95" w14:textId="251E96E6" w:rsidR="00474538" w:rsidRPr="00474538" w:rsidRDefault="00474538" w:rsidP="00FC1ECC">
      <w:pPr>
        <w:rPr>
          <w:szCs w:val="20"/>
        </w:rPr>
      </w:pPr>
      <w:r w:rsidRPr="00474538">
        <w:rPr>
          <w:szCs w:val="20"/>
        </w:rPr>
        <w:t xml:space="preserve">De subsidiabele kosten worden definitief vastgesteld op basis van </w:t>
      </w:r>
      <w:r w:rsidR="00BD2749">
        <w:rPr>
          <w:szCs w:val="20"/>
        </w:rPr>
        <w:t>de einddeclaratie</w:t>
      </w:r>
      <w:r w:rsidRPr="00474538">
        <w:rPr>
          <w:szCs w:val="20"/>
        </w:rPr>
        <w:t xml:space="preserve"> inclusief </w:t>
      </w:r>
      <w:r w:rsidR="00E87B3C">
        <w:rPr>
          <w:szCs w:val="20"/>
        </w:rPr>
        <w:t>het</w:t>
      </w:r>
      <w:r w:rsidRPr="00474538">
        <w:rPr>
          <w:szCs w:val="20"/>
        </w:rPr>
        <w:t xml:space="preserve"> vereiste </w:t>
      </w:r>
      <w:r w:rsidR="00E87B3C">
        <w:rPr>
          <w:szCs w:val="20"/>
        </w:rPr>
        <w:t>rapport van bevindingen</w:t>
      </w:r>
      <w:r w:rsidRPr="00474538">
        <w:rPr>
          <w:szCs w:val="20"/>
        </w:rPr>
        <w:t xml:space="preserve">. </w:t>
      </w:r>
      <w:r w:rsidR="007D6162" w:rsidRPr="00881A9B">
        <w:rPr>
          <w:szCs w:val="20"/>
          <w:lang w:val="nl-BE"/>
        </w:rPr>
        <w:t>Indien de declaratie compleet en correct is, dan ontvangt de aanvrager hierover bericht en wordt het</w:t>
      </w:r>
      <w:r w:rsidR="007D6162">
        <w:rPr>
          <w:szCs w:val="20"/>
          <w:lang w:val="nl-BE"/>
        </w:rPr>
        <w:t xml:space="preserve"> resterende</w:t>
      </w:r>
      <w:r w:rsidR="007D6162" w:rsidRPr="00881A9B">
        <w:rPr>
          <w:szCs w:val="20"/>
          <w:lang w:val="nl-BE"/>
        </w:rPr>
        <w:t xml:space="preserve"> subsidiebedrag uitgekeerd aan de aanvrager</w:t>
      </w:r>
      <w:r w:rsidR="007D6162" w:rsidRPr="00881A9B">
        <w:rPr>
          <w:rFonts w:ascii="Times New Roman" w:hAnsi="Times New Roman"/>
          <w:sz w:val="24"/>
          <w:szCs w:val="24"/>
          <w:lang w:eastAsia="nl-NL"/>
        </w:rPr>
        <w:t>.</w:t>
      </w:r>
      <w:r w:rsidR="007D6162" w:rsidRPr="00881A9B">
        <w:rPr>
          <w:szCs w:val="20"/>
          <w:lang w:val="nl-BE"/>
        </w:rPr>
        <w:t xml:space="preserve"> </w:t>
      </w:r>
      <w:r w:rsidRPr="00474538">
        <w:rPr>
          <w:szCs w:val="20"/>
        </w:rPr>
        <w:t xml:space="preserve">Indien bij de vaststelling van de einddeclaratie onverhoopt blijkt dat </w:t>
      </w:r>
      <w:r w:rsidR="007D6162">
        <w:rPr>
          <w:szCs w:val="20"/>
        </w:rPr>
        <w:t>project</w:t>
      </w:r>
      <w:r w:rsidRPr="00474538">
        <w:rPr>
          <w:szCs w:val="20"/>
        </w:rPr>
        <w:t xml:space="preserve">kosten als niet subsidiabel dienen te worden aangemerkt en daarmee de totale subsidiabele kosten lager uitvallen, dan behoudt </w:t>
      </w:r>
      <w:proofErr w:type="spellStart"/>
      <w:r w:rsidR="0013324D">
        <w:rPr>
          <w:szCs w:val="20"/>
        </w:rPr>
        <w:t>LimburgAg</w:t>
      </w:r>
      <w:r w:rsidR="005A59E5">
        <w:rPr>
          <w:szCs w:val="20"/>
        </w:rPr>
        <w:t>rofood</w:t>
      </w:r>
      <w:proofErr w:type="spellEnd"/>
      <w:r w:rsidRPr="00474538">
        <w:rPr>
          <w:szCs w:val="20"/>
        </w:rPr>
        <w:t xml:space="preserve"> zich het recht voor om dit te verrekenen. Dit kan betekenen dat het uit te betalen subsidiebedrag naar beneden wordt bijgesteld en teveel ontvangen subsidie wordt teruggevorderd.</w:t>
      </w:r>
    </w:p>
    <w:p w14:paraId="02B91773" w14:textId="77777777" w:rsidR="002438C8" w:rsidRPr="00881A9B" w:rsidRDefault="002438C8" w:rsidP="00FC1ECC">
      <w:pPr>
        <w:rPr>
          <w:szCs w:val="20"/>
          <w:lang w:val="nl-BE"/>
        </w:rPr>
      </w:pPr>
      <w:r>
        <w:rPr>
          <w:szCs w:val="20"/>
          <w:lang w:val="nl-BE"/>
        </w:rPr>
        <w:t xml:space="preserve">Het uiteindelijke subsidiebedrag bedraagt </w:t>
      </w:r>
      <w:r w:rsidR="00FA4D66">
        <w:rPr>
          <w:szCs w:val="20"/>
          <w:lang w:val="nl-BE"/>
        </w:rPr>
        <w:t>niet meer dan</w:t>
      </w:r>
      <w:r>
        <w:rPr>
          <w:szCs w:val="20"/>
          <w:lang w:val="nl-BE"/>
        </w:rPr>
        <w:t xml:space="preserve"> 35% van de vastgestelde subsidiabele kosten tot maximaal het in de beschikking </w:t>
      </w:r>
      <w:r w:rsidR="00FA4D66">
        <w:rPr>
          <w:szCs w:val="20"/>
          <w:lang w:val="nl-BE"/>
        </w:rPr>
        <w:t>opgenomen</w:t>
      </w:r>
      <w:r>
        <w:rPr>
          <w:szCs w:val="20"/>
          <w:lang w:val="nl-BE"/>
        </w:rPr>
        <w:t xml:space="preserve"> subsidiebedrag.</w:t>
      </w:r>
    </w:p>
    <w:p w14:paraId="11C5563F" w14:textId="7E2B8865" w:rsidR="0070448A" w:rsidRDefault="0070448A" w:rsidP="00FC1ECC">
      <w:pPr>
        <w:rPr>
          <w:szCs w:val="20"/>
          <w:lang w:val="nl-BE"/>
        </w:rPr>
      </w:pPr>
      <w:r w:rsidRPr="00881A9B">
        <w:rPr>
          <w:szCs w:val="20"/>
          <w:lang w:val="nl-BE"/>
        </w:rPr>
        <w:t xml:space="preserve">Indien de declaratie niet compleet is of onvolkomenheden bevat, dan wordt de aanvrager hierover geïnformeerd. </w:t>
      </w:r>
      <w:r w:rsidR="00050FD2">
        <w:rPr>
          <w:szCs w:val="20"/>
          <w:lang w:val="nl-BE"/>
        </w:rPr>
        <w:t xml:space="preserve">In </w:t>
      </w:r>
      <w:r w:rsidR="007B541F">
        <w:rPr>
          <w:szCs w:val="20"/>
          <w:lang w:val="nl-BE"/>
        </w:rPr>
        <w:t>dat</w:t>
      </w:r>
      <w:r w:rsidR="00050FD2">
        <w:rPr>
          <w:szCs w:val="20"/>
          <w:lang w:val="nl-BE"/>
        </w:rPr>
        <w:t xml:space="preserve"> </w:t>
      </w:r>
      <w:r w:rsidR="008846CC">
        <w:rPr>
          <w:szCs w:val="20"/>
          <w:lang w:val="nl-BE"/>
        </w:rPr>
        <w:t>geval</w:t>
      </w:r>
      <w:r w:rsidR="00050FD2">
        <w:rPr>
          <w:szCs w:val="20"/>
          <w:lang w:val="nl-BE"/>
        </w:rPr>
        <w:t xml:space="preserve"> krijgt d</w:t>
      </w:r>
      <w:r w:rsidRPr="00881A9B">
        <w:rPr>
          <w:szCs w:val="20"/>
          <w:lang w:val="nl-BE"/>
        </w:rPr>
        <w:t xml:space="preserve">e aanvrager de gelegenheid de declaratie binnen </w:t>
      </w:r>
      <w:r w:rsidR="00CE568B">
        <w:rPr>
          <w:szCs w:val="20"/>
          <w:lang w:val="nl-BE"/>
        </w:rPr>
        <w:t>4</w:t>
      </w:r>
      <w:r w:rsidR="00CE568B" w:rsidRPr="00881A9B">
        <w:rPr>
          <w:szCs w:val="20"/>
          <w:lang w:val="nl-BE"/>
        </w:rPr>
        <w:t xml:space="preserve"> </w:t>
      </w:r>
      <w:r w:rsidRPr="00881A9B">
        <w:rPr>
          <w:szCs w:val="20"/>
          <w:lang w:val="nl-BE"/>
        </w:rPr>
        <w:t>weken</w:t>
      </w:r>
      <w:r w:rsidR="00CD7C42">
        <w:rPr>
          <w:szCs w:val="20"/>
          <w:lang w:val="nl-BE"/>
        </w:rPr>
        <w:t xml:space="preserve"> </w:t>
      </w:r>
      <w:r w:rsidRPr="00881A9B">
        <w:rPr>
          <w:szCs w:val="20"/>
          <w:lang w:val="nl-BE"/>
        </w:rPr>
        <w:t xml:space="preserve">alsnog te completeren. Indien deze aanvulling niet binnen de voornoemde termijn door het </w:t>
      </w:r>
      <w:r w:rsidR="00C71230">
        <w:rPr>
          <w:szCs w:val="20"/>
          <w:lang w:val="nl-BE"/>
        </w:rPr>
        <w:t>Programmasecretariaat</w:t>
      </w:r>
      <w:r w:rsidRPr="00881A9B">
        <w:rPr>
          <w:szCs w:val="20"/>
          <w:lang w:val="nl-BE"/>
        </w:rPr>
        <w:t xml:space="preserve"> </w:t>
      </w:r>
      <w:r w:rsidR="00CE568B">
        <w:rPr>
          <w:szCs w:val="20"/>
          <w:lang w:val="nl-BE"/>
        </w:rPr>
        <w:t>is</w:t>
      </w:r>
      <w:r w:rsidR="00CE568B" w:rsidRPr="00881A9B">
        <w:rPr>
          <w:szCs w:val="20"/>
          <w:lang w:val="nl-BE"/>
        </w:rPr>
        <w:t xml:space="preserve"> </w:t>
      </w:r>
      <w:r w:rsidRPr="00881A9B">
        <w:rPr>
          <w:szCs w:val="20"/>
          <w:lang w:val="nl-BE"/>
        </w:rPr>
        <w:t>ontvangen</w:t>
      </w:r>
      <w:r w:rsidR="009D1E4A">
        <w:rPr>
          <w:szCs w:val="20"/>
          <w:lang w:val="nl-BE"/>
        </w:rPr>
        <w:t>,</w:t>
      </w:r>
      <w:r w:rsidRPr="00881A9B">
        <w:rPr>
          <w:szCs w:val="20"/>
          <w:lang w:val="nl-BE"/>
        </w:rPr>
        <w:t xml:space="preserve"> dan vervalt de beschikking.</w:t>
      </w:r>
      <w:r w:rsidR="00CE568B" w:rsidRPr="00CE568B">
        <w:rPr>
          <w:szCs w:val="20"/>
          <w:lang w:val="nl-BE"/>
        </w:rPr>
        <w:t xml:space="preserve"> </w:t>
      </w:r>
      <w:r w:rsidR="00CE568B">
        <w:rPr>
          <w:szCs w:val="20"/>
          <w:lang w:val="nl-BE"/>
        </w:rPr>
        <w:t>Na ontvangst van de ontbrekende informatie wordt de declaratie verder in behandeling genomen.</w:t>
      </w:r>
    </w:p>
    <w:p w14:paraId="5A8A5C98" w14:textId="77777777" w:rsidR="00293856" w:rsidRPr="00613CAC" w:rsidRDefault="00293856" w:rsidP="00293856">
      <w:pPr>
        <w:pStyle w:val="Kop1"/>
      </w:pPr>
      <w:bookmarkStart w:id="24" w:name="_Toc468187530"/>
      <w:r w:rsidRPr="00613CAC">
        <w:t>Staatssteun</w:t>
      </w:r>
      <w:bookmarkEnd w:id="24"/>
    </w:p>
    <w:p w14:paraId="090F1C6C" w14:textId="77777777" w:rsidR="00293856" w:rsidRDefault="00293856" w:rsidP="009B2AD5">
      <w:pPr>
        <w:spacing w:after="0"/>
        <w:rPr>
          <w:lang w:eastAsia="nl-NL"/>
        </w:rPr>
      </w:pPr>
      <w:r>
        <w:rPr>
          <w:lang w:eastAsia="nl-NL"/>
        </w:rPr>
        <w:t>Op deze regeling zijn de volgende staatssteunregels van toepassing:</w:t>
      </w:r>
    </w:p>
    <w:p w14:paraId="6E79E066" w14:textId="77777777" w:rsidR="009B2AD5" w:rsidRDefault="009B2AD5" w:rsidP="00747D3A">
      <w:pPr>
        <w:pStyle w:val="Lijstalinea"/>
        <w:numPr>
          <w:ilvl w:val="0"/>
          <w:numId w:val="21"/>
        </w:numPr>
        <w:rPr>
          <w:lang w:eastAsia="nl-NL"/>
        </w:rPr>
      </w:pPr>
      <w:r>
        <w:rPr>
          <w:lang w:eastAsia="nl-NL"/>
        </w:rPr>
        <w:t>Deze subsidieregeling is gebaseerd op de Verordening (EU) nr. 651/2014 van de Commissie van 17 juni 2014. In deze verordening worden bepaalde categorieën steun op grond van de artikelen 107 en 108 van het Verdrag betreffende de werking van de Europese Unie met de gemeenschappelijke markt verenigbaar</w:t>
      </w:r>
      <w:r>
        <w:rPr>
          <w:strike/>
          <w:lang w:eastAsia="nl-NL"/>
        </w:rPr>
        <w:t xml:space="preserve"> </w:t>
      </w:r>
      <w:r>
        <w:rPr>
          <w:lang w:eastAsia="nl-NL"/>
        </w:rPr>
        <w:t>verklaard. Hierna te noemen: de algemene groepsvrijstellingsverordening (</w:t>
      </w:r>
      <w:hyperlink r:id="rId21" w:history="1">
        <w:r>
          <w:rPr>
            <w:rStyle w:val="Hyperlink"/>
            <w:lang w:eastAsia="nl-NL"/>
          </w:rPr>
          <w:t>AGVV</w:t>
        </w:r>
      </w:hyperlink>
      <w:r>
        <w:rPr>
          <w:lang w:eastAsia="nl-NL"/>
        </w:rPr>
        <w:t>).</w:t>
      </w:r>
    </w:p>
    <w:p w14:paraId="57846294" w14:textId="77777777" w:rsidR="00303A59" w:rsidRDefault="009B2AD5" w:rsidP="00747D3A">
      <w:pPr>
        <w:pStyle w:val="Lijstalinea"/>
        <w:numPr>
          <w:ilvl w:val="0"/>
          <w:numId w:val="21"/>
        </w:numPr>
        <w:rPr>
          <w:lang w:eastAsia="nl-NL"/>
        </w:rPr>
      </w:pPr>
      <w:r>
        <w:rPr>
          <w:lang w:eastAsia="nl-NL"/>
        </w:rPr>
        <w:t>Deze subsidieregeling heeft haar grondslag in artikel 2</w:t>
      </w:r>
      <w:r w:rsidR="0093323C">
        <w:rPr>
          <w:lang w:eastAsia="nl-NL"/>
        </w:rPr>
        <w:t>5</w:t>
      </w:r>
      <w:r>
        <w:rPr>
          <w:lang w:eastAsia="nl-NL"/>
        </w:rPr>
        <w:t xml:space="preserve"> van de AGVV voor MKB innovatieondersteuning. </w:t>
      </w:r>
      <w:r w:rsidR="002E3F93">
        <w:rPr>
          <w:lang w:eastAsia="nl-NL"/>
        </w:rPr>
        <w:t xml:space="preserve">Dit artikel laat rechtmatige staatssteun toe voor MKB ondernemingen in de vorm van </w:t>
      </w:r>
      <w:r w:rsidR="00303A59">
        <w:rPr>
          <w:lang w:eastAsia="nl-NL"/>
        </w:rPr>
        <w:t>steun voor onderzoeks- en ontwikkelingsprojecten</w:t>
      </w:r>
      <w:r w:rsidR="002E3F93">
        <w:rPr>
          <w:lang w:eastAsia="nl-NL"/>
        </w:rPr>
        <w:t xml:space="preserve">. Maximaal </w:t>
      </w:r>
      <w:r w:rsidR="00303A59">
        <w:rPr>
          <w:lang w:eastAsia="nl-NL"/>
        </w:rPr>
        <w:t>35</w:t>
      </w:r>
      <w:r w:rsidR="002E3F93">
        <w:rPr>
          <w:lang w:eastAsia="nl-NL"/>
        </w:rPr>
        <w:t>% van de kosten voor dergelijke activiteiten mogen ondersteun</w:t>
      </w:r>
      <w:r w:rsidR="00303A59">
        <w:rPr>
          <w:lang w:eastAsia="nl-NL"/>
        </w:rPr>
        <w:t>d</w:t>
      </w:r>
      <w:r w:rsidR="002E3F93">
        <w:rPr>
          <w:lang w:eastAsia="nl-NL"/>
        </w:rPr>
        <w:t xml:space="preserve"> worden</w:t>
      </w:r>
      <w:r w:rsidR="00303A59">
        <w:rPr>
          <w:lang w:eastAsia="nl-NL"/>
        </w:rPr>
        <w:t>.</w:t>
      </w:r>
    </w:p>
    <w:p w14:paraId="36964393" w14:textId="77777777" w:rsidR="00303A59" w:rsidRDefault="00303A59" w:rsidP="00747D3A">
      <w:pPr>
        <w:pStyle w:val="Lijstalinea"/>
        <w:numPr>
          <w:ilvl w:val="0"/>
          <w:numId w:val="21"/>
        </w:numPr>
        <w:rPr>
          <w:lang w:eastAsia="nl-NL"/>
        </w:rPr>
      </w:pPr>
      <w:r>
        <w:rPr>
          <w:lang w:eastAsia="nl-NL"/>
        </w:rPr>
        <w:t>Er moet conform artikel 6 van de AGVV sprake zijn van een stimulerend effect. Dit stimulerend effect wordt geacht aanwezig te zijn, wanneer de begunstigde van de subsidie een subsidieaanvraag heeft ingediend voordat de werkzaamheden aan het project aanvangen (artikel 6, tweede lid AGVV).</w:t>
      </w:r>
    </w:p>
    <w:p w14:paraId="06D1CBA8" w14:textId="77777777" w:rsidR="00486C1E" w:rsidRDefault="00303A59" w:rsidP="00747D3A">
      <w:pPr>
        <w:pStyle w:val="Lijstalinea"/>
        <w:numPr>
          <w:ilvl w:val="0"/>
          <w:numId w:val="21"/>
        </w:numPr>
        <w:rPr>
          <w:lang w:eastAsia="nl-NL"/>
        </w:rPr>
      </w:pPr>
      <w:r>
        <w:rPr>
          <w:lang w:eastAsia="nl-NL"/>
        </w:rPr>
        <w:t>In deze regeling worden de cumulatiebepalingen zoals gesteld in artikel 8 AGVV in acht genomen. Hetgeen kan leiden tot een lager maximale subsidiepercentage dan het in deze regeling genoemde maximale subsidiepercentage van 35%.</w:t>
      </w:r>
      <w:r w:rsidR="002E3F93">
        <w:rPr>
          <w:lang w:eastAsia="nl-NL"/>
        </w:rPr>
        <w:t xml:space="preserve"> </w:t>
      </w:r>
    </w:p>
    <w:p w14:paraId="6A12F626" w14:textId="77777777" w:rsidR="00486C1E" w:rsidRDefault="00486C1E" w:rsidP="00747D3A">
      <w:pPr>
        <w:pStyle w:val="Lijstalinea"/>
        <w:numPr>
          <w:ilvl w:val="0"/>
          <w:numId w:val="21"/>
        </w:numPr>
        <w:rPr>
          <w:lang w:eastAsia="nl-NL"/>
        </w:rPr>
      </w:pPr>
      <w:r>
        <w:rPr>
          <w:lang w:eastAsia="nl-NL"/>
        </w:rPr>
        <w:t>In verband met de toepassing van de AGVV dient bij het doorgeleiden van financiële middelen expliciet richting ondernemers verwezen te worden naar de van toepassing zijnde algemene en specifieke voorwaarden en artikelen van de AGVV inclusief het nummer van het officiële publicatieblad van de Europese Unie waarin de AGVV is verschenen (L187, 57</w:t>
      </w:r>
      <w:r w:rsidRPr="00486C1E">
        <w:rPr>
          <w:vertAlign w:val="superscript"/>
          <w:lang w:eastAsia="nl-NL"/>
        </w:rPr>
        <w:t>e</w:t>
      </w:r>
      <w:r>
        <w:rPr>
          <w:lang w:eastAsia="nl-NL"/>
        </w:rPr>
        <w:t xml:space="preserve"> jaargang, 26 juni 2014).</w:t>
      </w:r>
    </w:p>
    <w:p w14:paraId="509C11EF" w14:textId="13978146" w:rsidR="00486C1E" w:rsidRDefault="00486C1E" w:rsidP="00747D3A">
      <w:pPr>
        <w:pStyle w:val="Lijstalinea"/>
        <w:numPr>
          <w:ilvl w:val="0"/>
          <w:numId w:val="21"/>
        </w:numPr>
        <w:rPr>
          <w:lang w:eastAsia="nl-NL"/>
        </w:rPr>
      </w:pPr>
      <w:r>
        <w:rPr>
          <w:lang w:eastAsia="nl-NL"/>
        </w:rPr>
        <w:t>In het bijzonder dient de zogeheten ‘</w:t>
      </w:r>
      <w:proofErr w:type="spellStart"/>
      <w:r>
        <w:rPr>
          <w:lang w:eastAsia="nl-NL"/>
        </w:rPr>
        <w:t>Deggendorf</w:t>
      </w:r>
      <w:proofErr w:type="spellEnd"/>
      <w:r>
        <w:rPr>
          <w:lang w:eastAsia="nl-NL"/>
        </w:rPr>
        <w:t xml:space="preserve">-clausule’ te worden opgenomen en in acht te worden genomen. Hierin wordt betaling uitgesloten van steun aan een onderneming, waarbij eerdere steun onrechtmatig en onverenigbaar is verklaard met de interne markt (art. 1 lid 4 sub (a) AGVV). </w:t>
      </w:r>
    </w:p>
    <w:p w14:paraId="7C028039" w14:textId="6AC2DCC3" w:rsidR="009B2AD5" w:rsidRDefault="009B2AD5" w:rsidP="00747D3A">
      <w:pPr>
        <w:pStyle w:val="Lijstalinea"/>
        <w:numPr>
          <w:ilvl w:val="0"/>
          <w:numId w:val="21"/>
        </w:numPr>
        <w:rPr>
          <w:lang w:eastAsia="nl-NL"/>
        </w:rPr>
      </w:pPr>
      <w:r>
        <w:rPr>
          <w:lang w:eastAsia="nl-NL"/>
        </w:rPr>
        <w:t>Deze subsidieregeling is niet van toepassing op ondernemingen waarbij er een bevel tot terugvordering uitstaat ingevolge een eerder besluit van de Commissie waarbij de steun onrechtmatig en onverenigbaar met de markt is verklaard.</w:t>
      </w:r>
    </w:p>
    <w:p w14:paraId="2F5F4693" w14:textId="21F503F7" w:rsidR="009B2AD5" w:rsidRDefault="009B2AD5" w:rsidP="00747D3A">
      <w:pPr>
        <w:pStyle w:val="Lijstalinea"/>
        <w:numPr>
          <w:ilvl w:val="0"/>
          <w:numId w:val="21"/>
        </w:numPr>
        <w:rPr>
          <w:lang w:eastAsia="nl-NL"/>
        </w:rPr>
      </w:pPr>
      <w:r w:rsidRPr="009B2AD5">
        <w:t>Deze subsidieregeling is niet van toepassing op ondernemingen in financiële moeilijkheden, conform artikel 2, lid 18 van de AGVV.</w:t>
      </w:r>
      <w:r>
        <w:t xml:space="preserve"> </w:t>
      </w:r>
    </w:p>
    <w:p w14:paraId="15505E74" w14:textId="7989004B" w:rsidR="0072504B" w:rsidRPr="00613CAC" w:rsidRDefault="0072504B" w:rsidP="00267C3D">
      <w:pPr>
        <w:pStyle w:val="Kop1"/>
      </w:pPr>
      <w:bookmarkStart w:id="25" w:name="_Toc468187531"/>
      <w:r w:rsidRPr="00613CAC">
        <w:t>Overige bepalingen</w:t>
      </w:r>
      <w:bookmarkEnd w:id="25"/>
    </w:p>
    <w:p w14:paraId="474439D1" w14:textId="756EB853" w:rsidR="0072504B" w:rsidRPr="00881A9B" w:rsidRDefault="0072504B" w:rsidP="00FC1ECC">
      <w:pPr>
        <w:pStyle w:val="Geenafstand"/>
        <w:spacing w:after="120"/>
        <w:rPr>
          <w:lang w:val="nl-BE"/>
        </w:rPr>
      </w:pPr>
      <w:r w:rsidRPr="00881A9B">
        <w:rPr>
          <w:lang w:val="nl-BE"/>
        </w:rPr>
        <w:t xml:space="preserve">Voor de </w:t>
      </w:r>
      <w:r w:rsidR="00E87B3C">
        <w:rPr>
          <w:lang w:val="nl-BE"/>
        </w:rPr>
        <w:t>Innovatieproject</w:t>
      </w:r>
      <w:r w:rsidRPr="00881A9B">
        <w:rPr>
          <w:lang w:val="nl-BE"/>
        </w:rPr>
        <w:t>-subsidie gelden de volgende aanvullende bepalingen:</w:t>
      </w:r>
    </w:p>
    <w:p w14:paraId="1F6AF12D" w14:textId="22F1FFF0" w:rsidR="0072504B" w:rsidRPr="00881A9B" w:rsidRDefault="0072504B" w:rsidP="00747D3A">
      <w:pPr>
        <w:pStyle w:val="Lijstalinea"/>
      </w:pPr>
      <w:r w:rsidRPr="00881A9B">
        <w:t xml:space="preserve">Per project mag gedurende de programmaperiode </w:t>
      </w:r>
      <w:r w:rsidR="00E8442A" w:rsidRPr="00881A9B">
        <w:t xml:space="preserve">van </w:t>
      </w:r>
      <w:proofErr w:type="spellStart"/>
      <w:r w:rsidR="0013324D">
        <w:t>LimburgAg</w:t>
      </w:r>
      <w:r w:rsidR="005A59E5">
        <w:t>rofood</w:t>
      </w:r>
      <w:proofErr w:type="spellEnd"/>
      <w:r w:rsidR="00E8442A" w:rsidRPr="00881A9B">
        <w:t xml:space="preserve"> </w:t>
      </w:r>
      <w:r w:rsidRPr="00881A9B">
        <w:t xml:space="preserve">één keer gebruik worden </w:t>
      </w:r>
      <w:r w:rsidR="00D049F2" w:rsidRPr="00881A9B">
        <w:t xml:space="preserve">gemaakt van de </w:t>
      </w:r>
      <w:r w:rsidR="00E87B3C">
        <w:t>Innovatieproject</w:t>
      </w:r>
      <w:r w:rsidR="00D049F2" w:rsidRPr="00881A9B">
        <w:t>-</w:t>
      </w:r>
      <w:r w:rsidRPr="00881A9B">
        <w:t>subsidie.</w:t>
      </w:r>
    </w:p>
    <w:p w14:paraId="64B3148D" w14:textId="119EAA0D" w:rsidR="00881BC8" w:rsidRPr="00D32457" w:rsidRDefault="0072504B" w:rsidP="00747D3A">
      <w:pPr>
        <w:pStyle w:val="Lijstalinea"/>
      </w:pPr>
      <w:r w:rsidRPr="00881A9B">
        <w:lastRenderedPageBreak/>
        <w:t xml:space="preserve">Per </w:t>
      </w:r>
      <w:r w:rsidRPr="00D32457">
        <w:t>onderneming mag gedurende de programmaperiode</w:t>
      </w:r>
      <w:r w:rsidR="00E8442A" w:rsidRPr="00D32457">
        <w:t xml:space="preserve"> van </w:t>
      </w:r>
      <w:proofErr w:type="spellStart"/>
      <w:r w:rsidR="0013324D" w:rsidRPr="00D32457">
        <w:t>LimburgAg</w:t>
      </w:r>
      <w:r w:rsidR="005A59E5">
        <w:t>rofood</w:t>
      </w:r>
      <w:proofErr w:type="spellEnd"/>
      <w:r w:rsidRPr="00D32457">
        <w:t xml:space="preserve"> </w:t>
      </w:r>
      <w:r w:rsidR="00EC7015" w:rsidRPr="00D32457">
        <w:t xml:space="preserve">tot en met </w:t>
      </w:r>
      <w:r w:rsidR="00C810CC">
        <w:t xml:space="preserve">januari </w:t>
      </w:r>
      <w:r w:rsidR="00DC09F9" w:rsidRPr="00D32457">
        <w:t>202</w:t>
      </w:r>
      <w:r w:rsidR="00C810CC">
        <w:t>1</w:t>
      </w:r>
      <w:r w:rsidR="00EC7015" w:rsidRPr="00D32457">
        <w:t xml:space="preserve"> </w:t>
      </w:r>
      <w:r w:rsidR="000A5E14" w:rsidRPr="00D32457">
        <w:t xml:space="preserve">maximaal </w:t>
      </w:r>
      <w:r w:rsidRPr="00D32457">
        <w:t xml:space="preserve">twee keer gebruik worden </w:t>
      </w:r>
      <w:r w:rsidR="00D049F2" w:rsidRPr="00D32457">
        <w:t xml:space="preserve">gemaakt van de </w:t>
      </w:r>
      <w:r w:rsidR="00E87B3C" w:rsidRPr="00D32457">
        <w:t>Innovatieproject</w:t>
      </w:r>
      <w:r w:rsidR="00D049F2" w:rsidRPr="00D32457">
        <w:t>-</w:t>
      </w:r>
      <w:r w:rsidRPr="00D32457">
        <w:t>subsidie.</w:t>
      </w:r>
      <w:r w:rsidR="00807B1E" w:rsidRPr="00D32457">
        <w:t xml:space="preserve"> </w:t>
      </w:r>
      <w:r w:rsidR="008711F5" w:rsidRPr="00D32457">
        <w:t xml:space="preserve">Tot </w:t>
      </w:r>
      <w:r w:rsidR="00EC7015" w:rsidRPr="00D32457">
        <w:t>een</w:t>
      </w:r>
      <w:r w:rsidR="008711F5" w:rsidRPr="00D32457">
        <w:t xml:space="preserve"> onderneming</w:t>
      </w:r>
      <w:r w:rsidR="000F2091" w:rsidRPr="00D32457">
        <w:t xml:space="preserve"> worden</w:t>
      </w:r>
      <w:r w:rsidR="00881BC8" w:rsidRPr="00D32457">
        <w:t xml:space="preserve"> ook moeder-</w:t>
      </w:r>
      <w:r w:rsidR="000F2091" w:rsidRPr="00D32457">
        <w:t>,</w:t>
      </w:r>
      <w:r w:rsidR="00881BC8" w:rsidRPr="00D32457">
        <w:t xml:space="preserve"> dochter of op andere wijze </w:t>
      </w:r>
      <w:r w:rsidR="00807B1E" w:rsidRPr="00D32457">
        <w:t xml:space="preserve">verbonden ondernemingen </w:t>
      </w:r>
      <w:r w:rsidR="000F2091" w:rsidRPr="00D32457">
        <w:t>gerekend.</w:t>
      </w:r>
    </w:p>
    <w:p w14:paraId="1A8C3BD7" w14:textId="0E3E652A" w:rsidR="00747D3A" w:rsidRPr="00747D3A" w:rsidRDefault="00747D3A" w:rsidP="00747D3A">
      <w:pPr>
        <w:pStyle w:val="Lijstalinea"/>
      </w:pPr>
      <w:r>
        <w:t xml:space="preserve">Het maximum van 2 Innovatieproject-subsidies geldt voor de programma’s </w:t>
      </w:r>
      <w:proofErr w:type="spellStart"/>
      <w:r>
        <w:t>LimburgAgrofood</w:t>
      </w:r>
      <w:proofErr w:type="spellEnd"/>
      <w:r>
        <w:t xml:space="preserve">, </w:t>
      </w:r>
      <w:proofErr w:type="spellStart"/>
      <w:r>
        <w:t>LimburgLogistiek</w:t>
      </w:r>
      <w:proofErr w:type="spellEnd"/>
      <w:r>
        <w:t xml:space="preserve"> en </w:t>
      </w:r>
      <w:proofErr w:type="spellStart"/>
      <w:r w:rsidRPr="00747D3A">
        <w:t>LimburgMakers</w:t>
      </w:r>
      <w:proofErr w:type="spellEnd"/>
      <w:r w:rsidRPr="00747D3A">
        <w:t xml:space="preserve"> tezamen.</w:t>
      </w:r>
    </w:p>
    <w:p w14:paraId="10E06F7D" w14:textId="646795DD" w:rsidR="00747D3A" w:rsidRPr="00747D3A" w:rsidRDefault="00747D3A" w:rsidP="00747D3A">
      <w:pPr>
        <w:pStyle w:val="Lijstalinea"/>
      </w:pPr>
      <w:r w:rsidRPr="00747D3A">
        <w:t xml:space="preserve">Een project waarvoor subsidie is verkregen uit het programma </w:t>
      </w:r>
      <w:proofErr w:type="spellStart"/>
      <w:r w:rsidRPr="00747D3A">
        <w:t>LimburgLogistiek</w:t>
      </w:r>
      <w:proofErr w:type="spellEnd"/>
      <w:r w:rsidRPr="00747D3A">
        <w:t xml:space="preserve"> of </w:t>
      </w:r>
      <w:proofErr w:type="spellStart"/>
      <w:r w:rsidRPr="00747D3A">
        <w:t>LimburgMakers</w:t>
      </w:r>
      <w:proofErr w:type="spellEnd"/>
      <w:r w:rsidRPr="00747D3A">
        <w:t xml:space="preserve"> is uitgesloten voor subsidie uit het programma </w:t>
      </w:r>
      <w:proofErr w:type="spellStart"/>
      <w:r w:rsidRPr="00747D3A">
        <w:t>LimburgAgrofood</w:t>
      </w:r>
      <w:proofErr w:type="spellEnd"/>
      <w:r w:rsidRPr="00747D3A">
        <w:t>.</w:t>
      </w:r>
    </w:p>
    <w:p w14:paraId="452850D2" w14:textId="4B03DC37" w:rsidR="00797332" w:rsidRDefault="00797332" w:rsidP="00747D3A">
      <w:pPr>
        <w:pStyle w:val="Lijstalinea"/>
      </w:pPr>
      <w:r w:rsidRPr="00747D3A">
        <w:t xml:space="preserve">De activiteiten beschreven in de subsidieaanvraag mogen niet reeds gestart zijn vóór indiening van de subsidieaanvraag bij het </w:t>
      </w:r>
      <w:r w:rsidR="00C71230" w:rsidRPr="00747D3A">
        <w:t>Programmasecretariaat</w:t>
      </w:r>
      <w:r w:rsidRPr="00881A9B">
        <w:t>.</w:t>
      </w:r>
    </w:p>
    <w:p w14:paraId="36B15BD6" w14:textId="28702AB9" w:rsidR="00C4554A" w:rsidRPr="00AB0883" w:rsidRDefault="00D049F2" w:rsidP="00747D3A">
      <w:pPr>
        <w:pStyle w:val="Lijstalinea"/>
      </w:pPr>
      <w:r w:rsidRPr="00881A9B">
        <w:t xml:space="preserve">Een toegekende </w:t>
      </w:r>
      <w:r w:rsidR="00E87B3C">
        <w:t>Innovatieproject</w:t>
      </w:r>
      <w:r w:rsidRPr="00881A9B">
        <w:t>-</w:t>
      </w:r>
      <w:r w:rsidR="00B75C10">
        <w:t>subsidie is niet overdraagbaar.</w:t>
      </w:r>
    </w:p>
    <w:p w14:paraId="4D1CE886" w14:textId="49DB7D43" w:rsidR="00AD72DE" w:rsidRPr="008846CC" w:rsidRDefault="00AD72DE" w:rsidP="00747D3A">
      <w:pPr>
        <w:pStyle w:val="Lijstalinea"/>
      </w:pPr>
      <w:r w:rsidRPr="008846CC">
        <w:t xml:space="preserve">Per beoordelingsronde is een vastgesteld budget beschikbaar. De </w:t>
      </w:r>
      <w:r w:rsidR="009B5D36">
        <w:t>Stuurgroep</w:t>
      </w:r>
      <w:r w:rsidRPr="008846CC">
        <w:t xml:space="preserve"> behoudt zich het recht voor om per beoordelingsronde het vastgestelde budget aan te passen, uiterlijk vóór </w:t>
      </w:r>
      <w:r w:rsidR="007B541F" w:rsidRPr="008846CC">
        <w:t>de start</w:t>
      </w:r>
      <w:r w:rsidRPr="008846CC">
        <w:t xml:space="preserve"> van de feitelijke beoordeling van de ingediende aanvragen.</w:t>
      </w:r>
    </w:p>
    <w:p w14:paraId="691136F7" w14:textId="77777777" w:rsidR="00C4554A" w:rsidRDefault="00C4554A" w:rsidP="00747D3A">
      <w:pPr>
        <w:pStyle w:val="Lijstalinea"/>
      </w:pPr>
      <w:r>
        <w:t xml:space="preserve">Indien de leverancier juridisch verbonden is aan de aanvrager – bijvoorbeeld een moeder- of dochterbedrijf – dan mogen alleen interne tarieven worden gehanteerd conform </w:t>
      </w:r>
      <w:r w:rsidR="007D6162">
        <w:t>het forfaitair uurtarief</w:t>
      </w:r>
      <w:r>
        <w:t xml:space="preserve"> voor interne personeelskosten.</w:t>
      </w:r>
    </w:p>
    <w:p w14:paraId="54769D36" w14:textId="37B6388E" w:rsidR="0072504B" w:rsidRDefault="0072504B" w:rsidP="00747D3A">
      <w:pPr>
        <w:pStyle w:val="Lijstalinea"/>
      </w:pPr>
      <w:r w:rsidRPr="00881A9B">
        <w:t xml:space="preserve">De aanvrager verplicht zich desgevraagd mee te werken aan publicaties en PR-activiteiten van </w:t>
      </w:r>
      <w:proofErr w:type="spellStart"/>
      <w:r w:rsidR="0013324D">
        <w:t>LimburgAg</w:t>
      </w:r>
      <w:r w:rsidR="005A59E5">
        <w:t>rofood</w:t>
      </w:r>
      <w:proofErr w:type="spellEnd"/>
      <w:r w:rsidRPr="00881A9B">
        <w:t>.</w:t>
      </w:r>
    </w:p>
    <w:p w14:paraId="657A07A4" w14:textId="151AF90A" w:rsidR="00807B1E" w:rsidRPr="00881A9B" w:rsidRDefault="00807B1E" w:rsidP="00747D3A">
      <w:pPr>
        <w:pStyle w:val="Lijstalinea"/>
      </w:pPr>
      <w:r>
        <w:t xml:space="preserve">De aanvrager verplicht zich desgevraagd mee te werken aan </w:t>
      </w:r>
      <w:r w:rsidR="00752DDC">
        <w:t xml:space="preserve">rapportages, </w:t>
      </w:r>
      <w:r>
        <w:t>monitoring en evaluatie</w:t>
      </w:r>
      <w:r w:rsidR="00752DDC">
        <w:t>s</w:t>
      </w:r>
      <w:r>
        <w:t xml:space="preserve"> van </w:t>
      </w:r>
      <w:proofErr w:type="spellStart"/>
      <w:r w:rsidR="0013324D">
        <w:t>LimburgAg</w:t>
      </w:r>
      <w:r w:rsidR="005A59E5">
        <w:t>rofood</w:t>
      </w:r>
      <w:proofErr w:type="spellEnd"/>
      <w:r>
        <w:t>.</w:t>
      </w:r>
    </w:p>
    <w:p w14:paraId="1584156B" w14:textId="19DEF394" w:rsidR="0070448A" w:rsidRPr="00881A9B" w:rsidRDefault="0070448A" w:rsidP="00747D3A">
      <w:pPr>
        <w:pStyle w:val="Lijstalinea"/>
      </w:pPr>
      <w:r w:rsidRPr="00881A9B">
        <w:t xml:space="preserve">Indien door de aanvrager of namens de aanvrager een publicatie wordt gedaan over het gesubsidieerde project, dan moet daarin de tekst ‘mede gesubsidieerd door </w:t>
      </w:r>
      <w:proofErr w:type="spellStart"/>
      <w:r w:rsidR="0013324D">
        <w:t>LimburgAg</w:t>
      </w:r>
      <w:r w:rsidR="005A59E5">
        <w:t>rofood</w:t>
      </w:r>
      <w:proofErr w:type="spellEnd"/>
      <w:r w:rsidRPr="00881A9B">
        <w:t xml:space="preserve">’ worden vermeld, om aan te geven dat het project wordt gerealiseerd met financiële steun van </w:t>
      </w:r>
      <w:proofErr w:type="spellStart"/>
      <w:r w:rsidR="0013324D">
        <w:t>LimburgAg</w:t>
      </w:r>
      <w:r w:rsidR="005A59E5">
        <w:t>rofood</w:t>
      </w:r>
      <w:proofErr w:type="spellEnd"/>
      <w:r w:rsidRPr="00881A9B">
        <w:t>.</w:t>
      </w:r>
    </w:p>
    <w:p w14:paraId="0736607F" w14:textId="799BDF76" w:rsidR="00AD1BE0" w:rsidRPr="00881A9B" w:rsidRDefault="00AD1BE0" w:rsidP="00747D3A">
      <w:pPr>
        <w:pStyle w:val="Lijstalinea"/>
      </w:pPr>
      <w:r w:rsidRPr="00881A9B">
        <w:t xml:space="preserve">Indien er tijdens het project wijzigingen plaatsvinden ten aanzien van de projectinhoud, projectlooptijd, continuïteit van de onderneming of anderszins ingrijpende omstandigheden, dan dient de aanvrager onmiddellijk het </w:t>
      </w:r>
      <w:r w:rsidR="00C71230">
        <w:t>Programmasecretariaat</w:t>
      </w:r>
      <w:r w:rsidRPr="00881A9B">
        <w:t xml:space="preserve"> hierover schriftelijk te informeren. Op basis van de door de aanvrager voorgestelde wijziging neemt de </w:t>
      </w:r>
      <w:r w:rsidR="009B5D36">
        <w:t>Stuurgroep</w:t>
      </w:r>
      <w:r w:rsidRPr="00881A9B">
        <w:t xml:space="preserve"> een besluit over de eventuele gevolgen voor de toegekende subsidie.</w:t>
      </w:r>
    </w:p>
    <w:p w14:paraId="4C20AB92" w14:textId="5053CA72" w:rsidR="00E57B23" w:rsidRDefault="00E87B3C" w:rsidP="00747D3A">
      <w:pPr>
        <w:pStyle w:val="Lijstalinea"/>
      </w:pPr>
      <w:r>
        <w:t>De Stuurgroep</w:t>
      </w:r>
      <w:r w:rsidR="00E57B23">
        <w:t xml:space="preserve"> behoudt zich het recht voor om gedurende of na afloop van een </w:t>
      </w:r>
      <w:r>
        <w:t>Innovatieproject</w:t>
      </w:r>
      <w:r w:rsidR="00E57B23">
        <w:t xml:space="preserve"> een steekproefsgewijze controle </w:t>
      </w:r>
      <w:r w:rsidR="008711F5">
        <w:t xml:space="preserve">van de projectadministratie </w:t>
      </w:r>
      <w:r w:rsidR="00E57B23">
        <w:t>uit te (laten) voeren</w:t>
      </w:r>
      <w:r w:rsidR="008711F5" w:rsidRPr="008711F5">
        <w:t xml:space="preserve"> </w:t>
      </w:r>
      <w:r w:rsidR="008711F5">
        <w:t>bij de aanvrager</w:t>
      </w:r>
      <w:r w:rsidR="00E57B23">
        <w:t>.</w:t>
      </w:r>
    </w:p>
    <w:p w14:paraId="1C62EC2A" w14:textId="742B6329" w:rsidR="0070448A" w:rsidRPr="00881A9B" w:rsidRDefault="0070448A" w:rsidP="00747D3A">
      <w:pPr>
        <w:pStyle w:val="Lijstalinea"/>
      </w:pPr>
      <w:r w:rsidRPr="00881A9B">
        <w:t xml:space="preserve">Indien er gedurende of na afloop van het project door de </w:t>
      </w:r>
      <w:r w:rsidR="009B5D36">
        <w:t>Stuurgroep</w:t>
      </w:r>
      <w:r w:rsidRPr="00881A9B">
        <w:t xml:space="preserve"> wordt geconstateerd dat er ingrijpende projectwijzigingen hebben plaatsgevonden die door de aanvrager niet zijn gemeld aan het </w:t>
      </w:r>
      <w:r w:rsidR="00C71230">
        <w:t>Programmasecretariaat</w:t>
      </w:r>
      <w:r w:rsidRPr="00881A9B">
        <w:t xml:space="preserve">, dan behoudt de </w:t>
      </w:r>
      <w:r w:rsidR="009B5D36">
        <w:t>Stuurgroep</w:t>
      </w:r>
      <w:r w:rsidRPr="00881A9B">
        <w:t xml:space="preserve"> zich het recht voor om reeds uitgekeerde subsidiegelden terug te vorderen.</w:t>
      </w:r>
    </w:p>
    <w:p w14:paraId="1A0ABEDB" w14:textId="63490139" w:rsidR="0072504B" w:rsidRPr="00881A9B" w:rsidRDefault="0072504B" w:rsidP="00747D3A">
      <w:pPr>
        <w:pStyle w:val="Lijstalinea"/>
      </w:pPr>
      <w:r w:rsidRPr="00881A9B">
        <w:t xml:space="preserve">De aanvrager informeert het </w:t>
      </w:r>
      <w:r w:rsidR="00C71230">
        <w:t>Programmasecretariaat</w:t>
      </w:r>
      <w:r w:rsidRPr="00881A9B">
        <w:t xml:space="preserve"> onmiddellijk over de indiening bij de rechtbank van een verzoek tot het op hem van toepassing verklaren van de schuldsaneringsregeling natuurlijke personen; tot verlening van surseance van betaling aan hem of tot faillietverklaring van hem. In de </w:t>
      </w:r>
      <w:r w:rsidR="00D049F2" w:rsidRPr="00881A9B">
        <w:t xml:space="preserve">voornoemde gevallen </w:t>
      </w:r>
      <w:r w:rsidR="00797332">
        <w:t>wordt</w:t>
      </w:r>
      <w:r w:rsidR="00D049F2" w:rsidRPr="00881A9B">
        <w:t xml:space="preserve"> de</w:t>
      </w:r>
      <w:r w:rsidRPr="00881A9B">
        <w:t xml:space="preserve"> uitbetaling van de subsidie </w:t>
      </w:r>
      <w:r w:rsidR="00D049F2" w:rsidRPr="00881A9B">
        <w:t>opgeschort</w:t>
      </w:r>
      <w:r w:rsidRPr="00881A9B">
        <w:t xml:space="preserve"> totdat er duidelijkheid is of het project gerealiseerd is of nog gerealiseerd zal worden.</w:t>
      </w:r>
    </w:p>
    <w:p w14:paraId="2948A8DC" w14:textId="2769A87E" w:rsidR="0070448A" w:rsidRPr="00881A9B" w:rsidRDefault="0070448A" w:rsidP="00747D3A">
      <w:pPr>
        <w:pStyle w:val="Lijstalinea"/>
      </w:pPr>
      <w:r w:rsidRPr="00881A9B">
        <w:t xml:space="preserve">De </w:t>
      </w:r>
      <w:r w:rsidR="009B5D36">
        <w:t>Stuurgroep</w:t>
      </w:r>
      <w:r w:rsidRPr="00881A9B">
        <w:t xml:space="preserve"> behoudt zich het recht voor om de subsidieregeling zonder opgaaf van reden, gedurende de looptijd van het programma aan te passen aan veranderde omstandigheden en/of inzichten. Dit zonder inbreuk te maken op de rechten en plichten van de aanvrager bij reeds toegekende subsidies.</w:t>
      </w:r>
    </w:p>
    <w:p w14:paraId="6382B678" w14:textId="77777777" w:rsidR="0072504B" w:rsidRPr="00613CAC" w:rsidRDefault="0072504B" w:rsidP="00267C3D">
      <w:pPr>
        <w:pStyle w:val="Kop1"/>
      </w:pPr>
      <w:bookmarkStart w:id="26" w:name="_Toc363136812"/>
      <w:bookmarkStart w:id="27" w:name="_Toc363139052"/>
      <w:bookmarkStart w:id="28" w:name="_Toc363139214"/>
      <w:bookmarkStart w:id="29" w:name="_Toc363139284"/>
      <w:bookmarkStart w:id="30" w:name="_Toc363136813"/>
      <w:bookmarkStart w:id="31" w:name="_Toc363139053"/>
      <w:bookmarkStart w:id="32" w:name="_Toc363139215"/>
      <w:bookmarkStart w:id="33" w:name="_Toc363139285"/>
      <w:bookmarkStart w:id="34" w:name="_Contactgegevens"/>
      <w:bookmarkStart w:id="35" w:name="_Toc468187532"/>
      <w:bookmarkEnd w:id="26"/>
      <w:bookmarkEnd w:id="27"/>
      <w:bookmarkEnd w:id="28"/>
      <w:bookmarkEnd w:id="29"/>
      <w:bookmarkEnd w:id="30"/>
      <w:bookmarkEnd w:id="31"/>
      <w:bookmarkEnd w:id="32"/>
      <w:bookmarkEnd w:id="33"/>
      <w:bookmarkEnd w:id="34"/>
      <w:r w:rsidRPr="00613CAC">
        <w:t>Contactgegevens</w:t>
      </w:r>
      <w:bookmarkEnd w:id="35"/>
    </w:p>
    <w:p w14:paraId="289EFC6D" w14:textId="3C881316" w:rsidR="0072504B" w:rsidRPr="00881A9B" w:rsidRDefault="00C71230" w:rsidP="000708A1">
      <w:pPr>
        <w:spacing w:after="0"/>
        <w:rPr>
          <w:lang w:val="nl-BE"/>
        </w:rPr>
      </w:pPr>
      <w:r>
        <w:rPr>
          <w:lang w:val="nl-BE"/>
        </w:rPr>
        <w:t>Programmasecretariaat</w:t>
      </w:r>
    </w:p>
    <w:p w14:paraId="7646AB79" w14:textId="77777777" w:rsidR="0072504B" w:rsidRPr="00881A9B" w:rsidRDefault="0072504B" w:rsidP="000708A1">
      <w:pPr>
        <w:spacing w:after="0"/>
        <w:rPr>
          <w:lang w:val="nl-BE"/>
        </w:rPr>
      </w:pPr>
      <w:r w:rsidRPr="00881A9B">
        <w:rPr>
          <w:lang w:val="nl-BE"/>
        </w:rPr>
        <w:t xml:space="preserve">Sint </w:t>
      </w:r>
      <w:proofErr w:type="spellStart"/>
      <w:r w:rsidRPr="00881A9B">
        <w:rPr>
          <w:lang w:val="nl-BE"/>
        </w:rPr>
        <w:t>Jansweg</w:t>
      </w:r>
      <w:proofErr w:type="spellEnd"/>
      <w:r w:rsidRPr="00881A9B">
        <w:rPr>
          <w:lang w:val="nl-BE"/>
        </w:rPr>
        <w:t xml:space="preserve"> 15</w:t>
      </w:r>
    </w:p>
    <w:p w14:paraId="102D44E9" w14:textId="77777777" w:rsidR="0072504B" w:rsidRPr="00881A9B" w:rsidRDefault="0072504B" w:rsidP="000708A1">
      <w:pPr>
        <w:spacing w:after="0"/>
        <w:rPr>
          <w:lang w:val="en-US"/>
        </w:rPr>
      </w:pPr>
      <w:r w:rsidRPr="00881A9B">
        <w:rPr>
          <w:lang w:val="en-US"/>
        </w:rPr>
        <w:t>5928 RC Venlo</w:t>
      </w:r>
    </w:p>
    <w:p w14:paraId="33B94D2D" w14:textId="77777777" w:rsidR="005244D6" w:rsidRDefault="0072504B" w:rsidP="00D247F5">
      <w:pPr>
        <w:rPr>
          <w:lang w:val="en-US"/>
        </w:rPr>
      </w:pPr>
      <w:r w:rsidRPr="00881A9B">
        <w:rPr>
          <w:lang w:val="en-US"/>
        </w:rPr>
        <w:t>+31 (77) 3 208 108</w:t>
      </w:r>
    </w:p>
    <w:p w14:paraId="66D28978" w14:textId="5CEEA96C" w:rsidR="0070448A" w:rsidRPr="00D247F5" w:rsidRDefault="009548D0" w:rsidP="000708A1">
      <w:pPr>
        <w:spacing w:after="0" w:line="276" w:lineRule="auto"/>
        <w:rPr>
          <w:lang w:val="nl-BE"/>
        </w:rPr>
      </w:pPr>
      <w:hyperlink r:id="rId22" w:history="1">
        <w:r w:rsidR="00911613" w:rsidRPr="00312784">
          <w:rPr>
            <w:rStyle w:val="Hyperlink"/>
            <w:lang w:val="nl-BE"/>
          </w:rPr>
          <w:t>limburgag</w:t>
        </w:r>
        <w:r w:rsidR="005A59E5">
          <w:rPr>
            <w:rStyle w:val="Hyperlink"/>
            <w:lang w:val="nl-BE"/>
          </w:rPr>
          <w:t>rofood</w:t>
        </w:r>
        <w:r w:rsidR="00911613" w:rsidRPr="00312784">
          <w:rPr>
            <w:rStyle w:val="Hyperlink"/>
            <w:lang w:val="nl-BE"/>
          </w:rPr>
          <w:t>@liof.nl</w:t>
        </w:r>
      </w:hyperlink>
    </w:p>
    <w:p w14:paraId="35F09D6E" w14:textId="096C4ECA" w:rsidR="0072504B" w:rsidRPr="00881A9B" w:rsidRDefault="009548D0" w:rsidP="000708A1">
      <w:pPr>
        <w:spacing w:after="0"/>
      </w:pPr>
      <w:hyperlink r:id="rId23" w:history="1">
        <w:r w:rsidR="00911613" w:rsidRPr="00312784">
          <w:rPr>
            <w:rStyle w:val="Hyperlink"/>
            <w:lang w:val="nl-BE"/>
          </w:rPr>
          <w:t>www.liof-limburgag</w:t>
        </w:r>
        <w:r w:rsidR="005A59E5">
          <w:rPr>
            <w:rStyle w:val="Hyperlink"/>
            <w:lang w:val="nl-BE"/>
          </w:rPr>
          <w:t>rofood</w:t>
        </w:r>
        <w:r w:rsidR="00911613" w:rsidRPr="00312784">
          <w:rPr>
            <w:rStyle w:val="Hyperlink"/>
            <w:lang w:val="nl-BE"/>
          </w:rPr>
          <w:t>.nl</w:t>
        </w:r>
      </w:hyperlink>
    </w:p>
    <w:p w14:paraId="6AD460D2" w14:textId="77777777" w:rsidR="0072504B" w:rsidRPr="00881A9B" w:rsidRDefault="0072504B" w:rsidP="00FC1ECC">
      <w:pPr>
        <w:spacing w:line="276" w:lineRule="auto"/>
        <w:rPr>
          <w:rStyle w:val="Hyperlink"/>
          <w:color w:val="auto"/>
          <w:lang w:val="en-US"/>
        </w:rPr>
      </w:pPr>
    </w:p>
    <w:sectPr w:rsidR="0072504B" w:rsidRPr="00881A9B" w:rsidSect="00D13997">
      <w:headerReference w:type="default" r:id="rId24"/>
      <w:footerReference w:type="default" r:id="rId25"/>
      <w:headerReference w:type="first" r:id="rId26"/>
      <w:footerReference w:type="first" r:id="rId27"/>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C2806" w14:textId="77777777" w:rsidR="00911613" w:rsidRDefault="00911613" w:rsidP="00384E48">
      <w:r>
        <w:separator/>
      </w:r>
    </w:p>
    <w:p w14:paraId="0CE84566" w14:textId="77777777" w:rsidR="00911613" w:rsidRDefault="00911613"/>
  </w:endnote>
  <w:endnote w:type="continuationSeparator" w:id="0">
    <w:p w14:paraId="367B4FA1" w14:textId="77777777" w:rsidR="00911613" w:rsidRDefault="00911613" w:rsidP="00384E48">
      <w:r>
        <w:continuationSeparator/>
      </w:r>
    </w:p>
    <w:p w14:paraId="33AA949A" w14:textId="77777777" w:rsidR="00911613" w:rsidRDefault="0091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827B" w14:textId="26A747C9" w:rsidR="00911613" w:rsidRDefault="0013324D" w:rsidP="007C586B">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63550264" wp14:editId="4104AA29">
          <wp:simplePos x="0" y="0"/>
          <wp:positionH relativeFrom="page">
            <wp:align>center</wp:align>
          </wp:positionH>
          <wp:positionV relativeFrom="paragraph">
            <wp:posOffset>8890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613" w:rsidRPr="00A822BF">
      <w:rPr>
        <w:sz w:val="12"/>
        <w:szCs w:val="12"/>
      </w:rPr>
      <w:fldChar w:fldCharType="begin"/>
    </w:r>
    <w:r w:rsidR="00911613" w:rsidRPr="00A822BF">
      <w:rPr>
        <w:sz w:val="12"/>
        <w:szCs w:val="12"/>
      </w:rPr>
      <w:instrText xml:space="preserve"> FILENAME   \* MERGEFORMAT </w:instrText>
    </w:r>
    <w:r w:rsidR="00911613" w:rsidRPr="00A822BF">
      <w:rPr>
        <w:sz w:val="12"/>
        <w:szCs w:val="12"/>
      </w:rPr>
      <w:fldChar w:fldCharType="separate"/>
    </w:r>
    <w:r w:rsidR="00911613">
      <w:rPr>
        <w:noProof/>
        <w:sz w:val="12"/>
        <w:szCs w:val="12"/>
      </w:rPr>
      <w:t xml:space="preserve">Regeling InnovatieProject </w:t>
    </w:r>
    <w:r>
      <w:rPr>
        <w:noProof/>
        <w:sz w:val="12"/>
        <w:szCs w:val="12"/>
      </w:rPr>
      <w:t>LimburgAg</w:t>
    </w:r>
    <w:r w:rsidR="005A59E5">
      <w:rPr>
        <w:noProof/>
        <w:sz w:val="12"/>
        <w:szCs w:val="12"/>
      </w:rPr>
      <w:t>rofood</w:t>
    </w:r>
    <w:r w:rsidR="00911613">
      <w:rPr>
        <w:noProof/>
        <w:sz w:val="12"/>
        <w:szCs w:val="12"/>
      </w:rPr>
      <w:t xml:space="preserve"> V01</w:t>
    </w:r>
    <w:r w:rsidR="00911613" w:rsidRPr="00A822BF">
      <w:rPr>
        <w:rFonts w:cs="Calibri"/>
        <w:noProof/>
        <w:color w:val="000000"/>
        <w:kern w:val="24"/>
        <w:sz w:val="12"/>
        <w:szCs w:val="12"/>
      </w:rPr>
      <w:fldChar w:fldCharType="end"/>
    </w:r>
    <w:r w:rsidR="00911613" w:rsidRPr="001C39E5">
      <w:rPr>
        <w:sz w:val="16"/>
        <w:szCs w:val="16"/>
      </w:rPr>
      <w:tab/>
    </w:r>
    <w:r w:rsidR="00911613" w:rsidRPr="001C39E5">
      <w:rPr>
        <w:sz w:val="16"/>
        <w:szCs w:val="16"/>
      </w:rPr>
      <w:tab/>
    </w:r>
    <w:r w:rsidR="00911613" w:rsidRPr="001C39E5">
      <w:rPr>
        <w:b/>
        <w:sz w:val="16"/>
        <w:szCs w:val="16"/>
      </w:rPr>
      <w:fldChar w:fldCharType="begin"/>
    </w:r>
    <w:r w:rsidR="00911613" w:rsidRPr="001C39E5">
      <w:rPr>
        <w:b/>
        <w:sz w:val="16"/>
        <w:szCs w:val="16"/>
      </w:rPr>
      <w:instrText xml:space="preserve"> PAGE   \* MERGEFORMAT </w:instrText>
    </w:r>
    <w:r w:rsidR="00911613" w:rsidRPr="001C39E5">
      <w:rPr>
        <w:b/>
        <w:sz w:val="16"/>
        <w:szCs w:val="16"/>
      </w:rPr>
      <w:fldChar w:fldCharType="separate"/>
    </w:r>
    <w:r w:rsidR="00486C1E">
      <w:rPr>
        <w:b/>
        <w:noProof/>
        <w:sz w:val="16"/>
        <w:szCs w:val="16"/>
      </w:rPr>
      <w:t>7</w:t>
    </w:r>
    <w:r w:rsidR="00911613" w:rsidRPr="001C39E5">
      <w:rPr>
        <w:b/>
        <w:sz w:val="16"/>
        <w:szCs w:val="16"/>
      </w:rPr>
      <w:fldChar w:fldCharType="end"/>
    </w:r>
    <w:r w:rsidR="00911613">
      <w:rPr>
        <w:b/>
        <w:sz w:val="16"/>
        <w:szCs w:val="16"/>
      </w:rPr>
      <w:t>|</w:t>
    </w:r>
    <w:r w:rsidR="00747D3A">
      <w:rPr>
        <w:rFonts w:cs="Calibri"/>
        <w:noProof/>
        <w:color w:val="000000"/>
        <w:kern w:val="24"/>
        <w:sz w:val="16"/>
        <w:szCs w:val="16"/>
      </w:rPr>
      <w:fldChar w:fldCharType="begin"/>
    </w:r>
    <w:r w:rsidR="00747D3A">
      <w:rPr>
        <w:rFonts w:cs="Calibri"/>
        <w:noProof/>
        <w:color w:val="000000"/>
        <w:kern w:val="24"/>
        <w:sz w:val="16"/>
        <w:szCs w:val="16"/>
      </w:rPr>
      <w:instrText xml:space="preserve"> NUMPAGES  \* Arabic  \* MERGEFORMAT </w:instrText>
    </w:r>
    <w:r w:rsidR="00747D3A">
      <w:rPr>
        <w:rFonts w:cs="Calibri"/>
        <w:noProof/>
        <w:color w:val="000000"/>
        <w:kern w:val="24"/>
        <w:sz w:val="16"/>
        <w:szCs w:val="16"/>
      </w:rPr>
      <w:fldChar w:fldCharType="separate"/>
    </w:r>
    <w:r w:rsidR="00486C1E" w:rsidRPr="00486C1E">
      <w:rPr>
        <w:rFonts w:cs="Calibri"/>
        <w:noProof/>
        <w:color w:val="000000"/>
        <w:kern w:val="24"/>
        <w:sz w:val="16"/>
        <w:szCs w:val="16"/>
      </w:rPr>
      <w:t>7</w:t>
    </w:r>
    <w:r w:rsidR="00747D3A">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6242" w14:textId="797339AA" w:rsidR="00911613" w:rsidRDefault="0013324D" w:rsidP="006A70CD">
    <w:pPr>
      <w:pStyle w:val="Plattetekst"/>
      <w:tabs>
        <w:tab w:val="center" w:pos="4536"/>
      </w:tabs>
      <w:spacing w:after="0" w:line="240" w:lineRule="exact"/>
      <w:rPr>
        <w:rFonts w:asciiTheme="minorHAnsi" w:hAnsiTheme="minorHAnsi"/>
        <w:b/>
        <w:sz w:val="16"/>
      </w:rPr>
    </w:pPr>
    <w:r>
      <w:rPr>
        <w:noProof/>
      </w:rPr>
      <w:drawing>
        <wp:anchor distT="0" distB="0" distL="114300" distR="114300" simplePos="0" relativeHeight="251663360" behindDoc="1" locked="0" layoutInCell="1" allowOverlap="1" wp14:anchorId="5082A955" wp14:editId="0C04A5C3">
          <wp:simplePos x="0" y="0"/>
          <wp:positionH relativeFrom="margin">
            <wp:align>center</wp:align>
          </wp:positionH>
          <wp:positionV relativeFrom="paragraph">
            <wp:posOffset>94615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613">
      <w:rPr>
        <w:rFonts w:asciiTheme="minorHAnsi" w:hAnsiTheme="minorHAnsi"/>
        <w:sz w:val="16"/>
      </w:rPr>
      <w:tab/>
    </w:r>
  </w:p>
  <w:p w14:paraId="3DF889CB" w14:textId="52D2BB96" w:rsidR="00911613" w:rsidRDefault="00911613"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FCBB" w14:textId="77777777" w:rsidR="00911613" w:rsidRDefault="00911613" w:rsidP="00384E48">
      <w:r>
        <w:separator/>
      </w:r>
    </w:p>
    <w:p w14:paraId="0A2738C0" w14:textId="77777777" w:rsidR="00911613" w:rsidRDefault="00911613"/>
  </w:footnote>
  <w:footnote w:type="continuationSeparator" w:id="0">
    <w:p w14:paraId="56C3A9CB" w14:textId="77777777" w:rsidR="00911613" w:rsidRDefault="00911613" w:rsidP="00384E48">
      <w:r>
        <w:continuationSeparator/>
      </w:r>
    </w:p>
    <w:p w14:paraId="2B55AC63" w14:textId="77777777" w:rsidR="00911613" w:rsidRDefault="00911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FC82" w14:textId="03CB1545" w:rsidR="00911613" w:rsidRPr="009B1276" w:rsidRDefault="000C7D63" w:rsidP="00FF1959">
    <w:pPr>
      <w:tabs>
        <w:tab w:val="right" w:pos="9639"/>
      </w:tabs>
      <w:autoSpaceDE w:val="0"/>
      <w:autoSpaceDN w:val="0"/>
      <w:adjustRightInd w:val="0"/>
      <w:rPr>
        <w:szCs w:val="20"/>
      </w:rPr>
    </w:pPr>
    <w:r>
      <w:rPr>
        <w:noProof/>
      </w:rPr>
      <w:drawing>
        <wp:anchor distT="0" distB="0" distL="114300" distR="114300" simplePos="0" relativeHeight="251669504" behindDoc="0" locked="0" layoutInCell="1" allowOverlap="1" wp14:anchorId="20FBAAF2" wp14:editId="7E8A4AE5">
          <wp:simplePos x="0" y="0"/>
          <wp:positionH relativeFrom="margin">
            <wp:align>right</wp:align>
          </wp:positionH>
          <wp:positionV relativeFrom="paragraph">
            <wp:posOffset>9525</wp:posOffset>
          </wp:positionV>
          <wp:extent cx="1744980" cy="466090"/>
          <wp:effectExtent l="0" t="0" r="762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613">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6CF7" w14:textId="649C1A52" w:rsidR="00911613" w:rsidRDefault="000C7D63" w:rsidP="00FA16C5">
    <w:pPr>
      <w:pStyle w:val="Koptekst"/>
      <w:tabs>
        <w:tab w:val="clear" w:pos="4536"/>
        <w:tab w:val="clear" w:pos="9072"/>
        <w:tab w:val="right" w:pos="9639"/>
      </w:tabs>
    </w:pPr>
    <w:r>
      <w:rPr>
        <w:noProof/>
      </w:rPr>
      <w:drawing>
        <wp:anchor distT="0" distB="0" distL="114300" distR="114300" simplePos="0" relativeHeight="251667456" behindDoc="0" locked="0" layoutInCell="1" allowOverlap="1" wp14:anchorId="53AAB911" wp14:editId="1D693753">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6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BF"/>
    <w:multiLevelType w:val="hybridMultilevel"/>
    <w:tmpl w:val="D5DC16DC"/>
    <w:lvl w:ilvl="0" w:tplc="710410C4">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16561806"/>
    <w:multiLevelType w:val="hybridMultilevel"/>
    <w:tmpl w:val="98E4DA10"/>
    <w:lvl w:ilvl="0" w:tplc="5B227F1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D35F2"/>
    <w:multiLevelType w:val="hybridMultilevel"/>
    <w:tmpl w:val="3392CDFE"/>
    <w:lvl w:ilvl="0" w:tplc="22DEFD48">
      <w:start w:val="1"/>
      <w:numFmt w:val="bullet"/>
      <w:lvlText w:val=""/>
      <w:lvlJc w:val="left"/>
      <w:pPr>
        <w:ind w:left="1490" w:hanging="360"/>
      </w:pPr>
      <w:rPr>
        <w:rFonts w:ascii="Symbol" w:hAnsi="Symbol" w:hint="default"/>
      </w:rPr>
    </w:lvl>
    <w:lvl w:ilvl="1" w:tplc="04130003" w:tentative="1">
      <w:start w:val="1"/>
      <w:numFmt w:val="bullet"/>
      <w:lvlText w:val="o"/>
      <w:lvlJc w:val="left"/>
      <w:pPr>
        <w:ind w:left="2210" w:hanging="360"/>
      </w:pPr>
      <w:rPr>
        <w:rFonts w:ascii="Courier New" w:hAnsi="Courier New" w:cs="Courier New" w:hint="default"/>
      </w:rPr>
    </w:lvl>
    <w:lvl w:ilvl="2" w:tplc="04130005" w:tentative="1">
      <w:start w:val="1"/>
      <w:numFmt w:val="bullet"/>
      <w:lvlText w:val=""/>
      <w:lvlJc w:val="left"/>
      <w:pPr>
        <w:ind w:left="2930" w:hanging="360"/>
      </w:pPr>
      <w:rPr>
        <w:rFonts w:ascii="Wingdings" w:hAnsi="Wingdings" w:hint="default"/>
      </w:rPr>
    </w:lvl>
    <w:lvl w:ilvl="3" w:tplc="04130001" w:tentative="1">
      <w:start w:val="1"/>
      <w:numFmt w:val="bullet"/>
      <w:lvlText w:val=""/>
      <w:lvlJc w:val="left"/>
      <w:pPr>
        <w:ind w:left="3650" w:hanging="360"/>
      </w:pPr>
      <w:rPr>
        <w:rFonts w:ascii="Symbol" w:hAnsi="Symbol" w:hint="default"/>
      </w:rPr>
    </w:lvl>
    <w:lvl w:ilvl="4" w:tplc="04130003" w:tentative="1">
      <w:start w:val="1"/>
      <w:numFmt w:val="bullet"/>
      <w:lvlText w:val="o"/>
      <w:lvlJc w:val="left"/>
      <w:pPr>
        <w:ind w:left="4370" w:hanging="360"/>
      </w:pPr>
      <w:rPr>
        <w:rFonts w:ascii="Courier New" w:hAnsi="Courier New" w:cs="Courier New" w:hint="default"/>
      </w:rPr>
    </w:lvl>
    <w:lvl w:ilvl="5" w:tplc="04130005" w:tentative="1">
      <w:start w:val="1"/>
      <w:numFmt w:val="bullet"/>
      <w:lvlText w:val=""/>
      <w:lvlJc w:val="left"/>
      <w:pPr>
        <w:ind w:left="5090" w:hanging="360"/>
      </w:pPr>
      <w:rPr>
        <w:rFonts w:ascii="Wingdings" w:hAnsi="Wingdings" w:hint="default"/>
      </w:rPr>
    </w:lvl>
    <w:lvl w:ilvl="6" w:tplc="04130001" w:tentative="1">
      <w:start w:val="1"/>
      <w:numFmt w:val="bullet"/>
      <w:lvlText w:val=""/>
      <w:lvlJc w:val="left"/>
      <w:pPr>
        <w:ind w:left="5810" w:hanging="360"/>
      </w:pPr>
      <w:rPr>
        <w:rFonts w:ascii="Symbol" w:hAnsi="Symbol" w:hint="default"/>
      </w:rPr>
    </w:lvl>
    <w:lvl w:ilvl="7" w:tplc="04130003" w:tentative="1">
      <w:start w:val="1"/>
      <w:numFmt w:val="bullet"/>
      <w:lvlText w:val="o"/>
      <w:lvlJc w:val="left"/>
      <w:pPr>
        <w:ind w:left="6530" w:hanging="360"/>
      </w:pPr>
      <w:rPr>
        <w:rFonts w:ascii="Courier New" w:hAnsi="Courier New" w:cs="Courier New" w:hint="default"/>
      </w:rPr>
    </w:lvl>
    <w:lvl w:ilvl="8" w:tplc="04130005" w:tentative="1">
      <w:start w:val="1"/>
      <w:numFmt w:val="bullet"/>
      <w:lvlText w:val=""/>
      <w:lvlJc w:val="left"/>
      <w:pPr>
        <w:ind w:left="7250" w:hanging="360"/>
      </w:pPr>
      <w:rPr>
        <w:rFonts w:ascii="Wingdings" w:hAnsi="Wingdings" w:hint="default"/>
      </w:rPr>
    </w:lvl>
  </w:abstractNum>
  <w:abstractNum w:abstractNumId="3"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4" w15:restartNumberingAfterBreak="0">
    <w:nsid w:val="1BFE177B"/>
    <w:multiLevelType w:val="multilevel"/>
    <w:tmpl w:val="EE2252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23578EB"/>
    <w:multiLevelType w:val="hybridMultilevel"/>
    <w:tmpl w:val="61F46196"/>
    <w:lvl w:ilvl="0" w:tplc="2C74BDE6">
      <w:start w:val="1"/>
      <w:numFmt w:val="bullet"/>
      <w:pStyle w:val="Lijstalinea"/>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8712F4"/>
    <w:multiLevelType w:val="hybridMultilevel"/>
    <w:tmpl w:val="C2BC1E82"/>
    <w:lvl w:ilvl="0" w:tplc="04130001">
      <w:start w:val="1"/>
      <w:numFmt w:val="bullet"/>
      <w:lvlText w:val=""/>
      <w:lvlJc w:val="left"/>
      <w:pPr>
        <w:ind w:left="1080" w:hanging="360"/>
      </w:pPr>
      <w:rPr>
        <w:rFonts w:ascii="Symbol" w:hAnsi="Symbol"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DA52566"/>
    <w:multiLevelType w:val="hybridMultilevel"/>
    <w:tmpl w:val="816EE616"/>
    <w:lvl w:ilvl="0" w:tplc="73E0B55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abstractNum w:abstractNumId="9" w15:restartNumberingAfterBreak="0">
    <w:nsid w:val="45923BF4"/>
    <w:multiLevelType w:val="hybridMultilevel"/>
    <w:tmpl w:val="7FFC632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0" w15:restartNumberingAfterBreak="0">
    <w:nsid w:val="55462227"/>
    <w:multiLevelType w:val="hybridMultilevel"/>
    <w:tmpl w:val="DE24BEE4"/>
    <w:lvl w:ilvl="0" w:tplc="C49E9EE4">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A31AD7"/>
    <w:multiLevelType w:val="hybridMultilevel"/>
    <w:tmpl w:val="BA46BEC0"/>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abstractNum w:abstractNumId="12" w15:restartNumberingAfterBreak="0">
    <w:nsid w:val="5DE84513"/>
    <w:multiLevelType w:val="hybridMultilevel"/>
    <w:tmpl w:val="37ECC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abstractNum w:abstractNumId="14" w15:restartNumberingAfterBreak="0">
    <w:nsid w:val="665F11AB"/>
    <w:multiLevelType w:val="multilevel"/>
    <w:tmpl w:val="558C4B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9790E63"/>
    <w:multiLevelType w:val="multilevel"/>
    <w:tmpl w:val="96826AF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78A64BA8"/>
    <w:multiLevelType w:val="hybridMultilevel"/>
    <w:tmpl w:val="F74A96CE"/>
    <w:lvl w:ilvl="0" w:tplc="E808264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abstractNum w:abstractNumId="18" w15:restartNumberingAfterBreak="0">
    <w:nsid w:val="7BD62274"/>
    <w:multiLevelType w:val="hybridMultilevel"/>
    <w:tmpl w:val="21FAC5CC"/>
    <w:lvl w:ilvl="0" w:tplc="B57E2A3E">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D976FD0"/>
    <w:multiLevelType w:val="hybridMultilevel"/>
    <w:tmpl w:val="24C290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0"/>
  </w:num>
  <w:num w:numId="4">
    <w:abstractNumId w:val="7"/>
  </w:num>
  <w:num w:numId="5">
    <w:abstractNumId w:val="12"/>
  </w:num>
  <w:num w:numId="6">
    <w:abstractNumId w:val="8"/>
  </w:num>
  <w:num w:numId="7">
    <w:abstractNumId w:val="17"/>
  </w:num>
  <w:num w:numId="8">
    <w:abstractNumId w:val="13"/>
  </w:num>
  <w:num w:numId="9">
    <w:abstractNumId w:val="11"/>
  </w:num>
  <w:num w:numId="10">
    <w:abstractNumId w:val="2"/>
  </w:num>
  <w:num w:numId="11">
    <w:abstractNumId w:val="16"/>
  </w:num>
  <w:num w:numId="12">
    <w:abstractNumId w:val="6"/>
  </w:num>
  <w:num w:numId="13">
    <w:abstractNumId w:val="5"/>
  </w:num>
  <w:num w:numId="14">
    <w:abstractNumId w:val="1"/>
  </w:num>
  <w:num w:numId="15">
    <w:abstractNumId w:val="14"/>
  </w:num>
  <w:num w:numId="16">
    <w:abstractNumId w:val="15"/>
  </w:num>
  <w:num w:numId="17">
    <w:abstractNumId w:val="10"/>
  </w:num>
  <w:num w:numId="18">
    <w:abstractNumId w:val="10"/>
    <w:lvlOverride w:ilvl="0">
      <w:startOverride w:val="1"/>
    </w:lvlOverride>
  </w:num>
  <w:num w:numId="19">
    <w:abstractNumId w:val="7"/>
  </w:num>
  <w:num w:numId="20">
    <w:abstractNumId w:val="3"/>
  </w:num>
  <w:num w:numId="2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
  </w:num>
  <w:num w:numId="2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BE5"/>
    <w:rsid w:val="00011993"/>
    <w:rsid w:val="0001483B"/>
    <w:rsid w:val="000202B1"/>
    <w:rsid w:val="000210A4"/>
    <w:rsid w:val="00023354"/>
    <w:rsid w:val="00023F85"/>
    <w:rsid w:val="0002400F"/>
    <w:rsid w:val="00025A76"/>
    <w:rsid w:val="000322F7"/>
    <w:rsid w:val="0003342D"/>
    <w:rsid w:val="000368C6"/>
    <w:rsid w:val="00041A12"/>
    <w:rsid w:val="00044655"/>
    <w:rsid w:val="0004645C"/>
    <w:rsid w:val="000465DF"/>
    <w:rsid w:val="00050FD2"/>
    <w:rsid w:val="00051958"/>
    <w:rsid w:val="00054E1B"/>
    <w:rsid w:val="00055A83"/>
    <w:rsid w:val="00060AD9"/>
    <w:rsid w:val="00061A0B"/>
    <w:rsid w:val="0006549C"/>
    <w:rsid w:val="000708A1"/>
    <w:rsid w:val="00076101"/>
    <w:rsid w:val="00082D48"/>
    <w:rsid w:val="00090A27"/>
    <w:rsid w:val="0009182F"/>
    <w:rsid w:val="0009645F"/>
    <w:rsid w:val="000A1654"/>
    <w:rsid w:val="000A30ED"/>
    <w:rsid w:val="000A5E14"/>
    <w:rsid w:val="000A67C9"/>
    <w:rsid w:val="000B0527"/>
    <w:rsid w:val="000B2119"/>
    <w:rsid w:val="000B2525"/>
    <w:rsid w:val="000B7332"/>
    <w:rsid w:val="000B7368"/>
    <w:rsid w:val="000C1557"/>
    <w:rsid w:val="000C651D"/>
    <w:rsid w:val="000C7D63"/>
    <w:rsid w:val="000D0D36"/>
    <w:rsid w:val="000D145B"/>
    <w:rsid w:val="000D2C91"/>
    <w:rsid w:val="000D64DC"/>
    <w:rsid w:val="000D7491"/>
    <w:rsid w:val="000D7581"/>
    <w:rsid w:val="000E0451"/>
    <w:rsid w:val="000E11FF"/>
    <w:rsid w:val="000E1668"/>
    <w:rsid w:val="000E66B0"/>
    <w:rsid w:val="000F01BC"/>
    <w:rsid w:val="000F2091"/>
    <w:rsid w:val="000F5194"/>
    <w:rsid w:val="000F7AA8"/>
    <w:rsid w:val="00101715"/>
    <w:rsid w:val="00106B7E"/>
    <w:rsid w:val="0011162D"/>
    <w:rsid w:val="00113796"/>
    <w:rsid w:val="00120598"/>
    <w:rsid w:val="0012131F"/>
    <w:rsid w:val="00122EBF"/>
    <w:rsid w:val="00123D1F"/>
    <w:rsid w:val="0012485C"/>
    <w:rsid w:val="00125982"/>
    <w:rsid w:val="00126944"/>
    <w:rsid w:val="0013266F"/>
    <w:rsid w:val="001330A9"/>
    <w:rsid w:val="0013324D"/>
    <w:rsid w:val="00134F7D"/>
    <w:rsid w:val="00142BA0"/>
    <w:rsid w:val="001450A1"/>
    <w:rsid w:val="00146490"/>
    <w:rsid w:val="00147C3B"/>
    <w:rsid w:val="00150A39"/>
    <w:rsid w:val="001609AE"/>
    <w:rsid w:val="00171083"/>
    <w:rsid w:val="00171911"/>
    <w:rsid w:val="001743D6"/>
    <w:rsid w:val="00181E38"/>
    <w:rsid w:val="00187DBE"/>
    <w:rsid w:val="00193300"/>
    <w:rsid w:val="00194730"/>
    <w:rsid w:val="00195C49"/>
    <w:rsid w:val="001A205A"/>
    <w:rsid w:val="001A619D"/>
    <w:rsid w:val="001B4AB3"/>
    <w:rsid w:val="001B60DD"/>
    <w:rsid w:val="001B74E9"/>
    <w:rsid w:val="001C096C"/>
    <w:rsid w:val="001C39E5"/>
    <w:rsid w:val="001C56CC"/>
    <w:rsid w:val="001C573B"/>
    <w:rsid w:val="001C5C10"/>
    <w:rsid w:val="001D02E2"/>
    <w:rsid w:val="001D1C39"/>
    <w:rsid w:val="001D3E23"/>
    <w:rsid w:val="001D41B9"/>
    <w:rsid w:val="001F1731"/>
    <w:rsid w:val="001F40A6"/>
    <w:rsid w:val="001F4C16"/>
    <w:rsid w:val="001F53C5"/>
    <w:rsid w:val="001F5F7C"/>
    <w:rsid w:val="00200475"/>
    <w:rsid w:val="00201379"/>
    <w:rsid w:val="00204CEF"/>
    <w:rsid w:val="00206DEE"/>
    <w:rsid w:val="002073B9"/>
    <w:rsid w:val="0021022A"/>
    <w:rsid w:val="002207A8"/>
    <w:rsid w:val="002212DF"/>
    <w:rsid w:val="00222D91"/>
    <w:rsid w:val="002246B3"/>
    <w:rsid w:val="00227AED"/>
    <w:rsid w:val="002300F6"/>
    <w:rsid w:val="00230A6C"/>
    <w:rsid w:val="002317AD"/>
    <w:rsid w:val="0023233B"/>
    <w:rsid w:val="00237A81"/>
    <w:rsid w:val="00240678"/>
    <w:rsid w:val="00241F24"/>
    <w:rsid w:val="002438C8"/>
    <w:rsid w:val="002500B8"/>
    <w:rsid w:val="00250148"/>
    <w:rsid w:val="00254489"/>
    <w:rsid w:val="00256818"/>
    <w:rsid w:val="00260E9D"/>
    <w:rsid w:val="002621EA"/>
    <w:rsid w:val="00264CC8"/>
    <w:rsid w:val="00264D56"/>
    <w:rsid w:val="00264ECC"/>
    <w:rsid w:val="00265D6A"/>
    <w:rsid w:val="00267C3D"/>
    <w:rsid w:val="00271C97"/>
    <w:rsid w:val="0027461D"/>
    <w:rsid w:val="00277A21"/>
    <w:rsid w:val="00277A2C"/>
    <w:rsid w:val="00281CDE"/>
    <w:rsid w:val="002851AF"/>
    <w:rsid w:val="00292B0C"/>
    <w:rsid w:val="00293856"/>
    <w:rsid w:val="002A0644"/>
    <w:rsid w:val="002A208B"/>
    <w:rsid w:val="002A509C"/>
    <w:rsid w:val="002A5FC5"/>
    <w:rsid w:val="002A6C08"/>
    <w:rsid w:val="002A7793"/>
    <w:rsid w:val="002A77AE"/>
    <w:rsid w:val="002A7F5D"/>
    <w:rsid w:val="002B04CF"/>
    <w:rsid w:val="002B0BF0"/>
    <w:rsid w:val="002B1FE8"/>
    <w:rsid w:val="002B292B"/>
    <w:rsid w:val="002B378D"/>
    <w:rsid w:val="002B5184"/>
    <w:rsid w:val="002B6D6C"/>
    <w:rsid w:val="002C0218"/>
    <w:rsid w:val="002C1567"/>
    <w:rsid w:val="002C5EC7"/>
    <w:rsid w:val="002D0C7B"/>
    <w:rsid w:val="002D135F"/>
    <w:rsid w:val="002D6606"/>
    <w:rsid w:val="002D6952"/>
    <w:rsid w:val="002E244C"/>
    <w:rsid w:val="002E30CF"/>
    <w:rsid w:val="002E3F93"/>
    <w:rsid w:val="002E5D1A"/>
    <w:rsid w:val="002E7681"/>
    <w:rsid w:val="002F27B1"/>
    <w:rsid w:val="002F4260"/>
    <w:rsid w:val="002F6BAB"/>
    <w:rsid w:val="002F73DA"/>
    <w:rsid w:val="00303A59"/>
    <w:rsid w:val="00303DC8"/>
    <w:rsid w:val="003046B9"/>
    <w:rsid w:val="00312FC4"/>
    <w:rsid w:val="0031336D"/>
    <w:rsid w:val="0031622A"/>
    <w:rsid w:val="003176EA"/>
    <w:rsid w:val="00321C3D"/>
    <w:rsid w:val="00322D05"/>
    <w:rsid w:val="0032625A"/>
    <w:rsid w:val="00330A72"/>
    <w:rsid w:val="00330EDE"/>
    <w:rsid w:val="00331609"/>
    <w:rsid w:val="0033300D"/>
    <w:rsid w:val="003341C6"/>
    <w:rsid w:val="00347B55"/>
    <w:rsid w:val="00350DEF"/>
    <w:rsid w:val="00355D36"/>
    <w:rsid w:val="003629C8"/>
    <w:rsid w:val="00367607"/>
    <w:rsid w:val="00370CE4"/>
    <w:rsid w:val="0037367B"/>
    <w:rsid w:val="00375AAC"/>
    <w:rsid w:val="00381814"/>
    <w:rsid w:val="00384E48"/>
    <w:rsid w:val="00385173"/>
    <w:rsid w:val="003871CD"/>
    <w:rsid w:val="003951F5"/>
    <w:rsid w:val="00395CDB"/>
    <w:rsid w:val="003A29FF"/>
    <w:rsid w:val="003A3072"/>
    <w:rsid w:val="003A33DA"/>
    <w:rsid w:val="003A52D6"/>
    <w:rsid w:val="003A5B3C"/>
    <w:rsid w:val="003A6BDD"/>
    <w:rsid w:val="003B226A"/>
    <w:rsid w:val="003B2343"/>
    <w:rsid w:val="003B3222"/>
    <w:rsid w:val="003C2C3D"/>
    <w:rsid w:val="003C5B94"/>
    <w:rsid w:val="003C67E3"/>
    <w:rsid w:val="003C6879"/>
    <w:rsid w:val="003C7784"/>
    <w:rsid w:val="003D17FD"/>
    <w:rsid w:val="003D30CA"/>
    <w:rsid w:val="003D391D"/>
    <w:rsid w:val="003D4D6F"/>
    <w:rsid w:val="003D7BC5"/>
    <w:rsid w:val="003E2578"/>
    <w:rsid w:val="003E4321"/>
    <w:rsid w:val="003E5653"/>
    <w:rsid w:val="003E7A5F"/>
    <w:rsid w:val="003F139F"/>
    <w:rsid w:val="003F2AC1"/>
    <w:rsid w:val="00400FA5"/>
    <w:rsid w:val="004032F0"/>
    <w:rsid w:val="00407C2B"/>
    <w:rsid w:val="004172E6"/>
    <w:rsid w:val="00417B1D"/>
    <w:rsid w:val="004201A3"/>
    <w:rsid w:val="0042451F"/>
    <w:rsid w:val="00425722"/>
    <w:rsid w:val="00430479"/>
    <w:rsid w:val="00430F44"/>
    <w:rsid w:val="004350C2"/>
    <w:rsid w:val="00441628"/>
    <w:rsid w:val="00443482"/>
    <w:rsid w:val="0044378F"/>
    <w:rsid w:val="004457C6"/>
    <w:rsid w:val="004461D8"/>
    <w:rsid w:val="00461CB8"/>
    <w:rsid w:val="00462161"/>
    <w:rsid w:val="004631A8"/>
    <w:rsid w:val="00463457"/>
    <w:rsid w:val="00471116"/>
    <w:rsid w:val="00474538"/>
    <w:rsid w:val="004767F3"/>
    <w:rsid w:val="00477EB3"/>
    <w:rsid w:val="00486178"/>
    <w:rsid w:val="00486C1E"/>
    <w:rsid w:val="00493980"/>
    <w:rsid w:val="00493B4F"/>
    <w:rsid w:val="00496ABF"/>
    <w:rsid w:val="0049787A"/>
    <w:rsid w:val="004A4BA4"/>
    <w:rsid w:val="004A5D59"/>
    <w:rsid w:val="004A600D"/>
    <w:rsid w:val="004A6130"/>
    <w:rsid w:val="004B0523"/>
    <w:rsid w:val="004B2D70"/>
    <w:rsid w:val="004B4B6E"/>
    <w:rsid w:val="004B4DFB"/>
    <w:rsid w:val="004C53DA"/>
    <w:rsid w:val="004C7E2E"/>
    <w:rsid w:val="004D2A03"/>
    <w:rsid w:val="004D3F28"/>
    <w:rsid w:val="004D42EE"/>
    <w:rsid w:val="004D4A69"/>
    <w:rsid w:val="004D58C7"/>
    <w:rsid w:val="004D5D4C"/>
    <w:rsid w:val="004E1CA5"/>
    <w:rsid w:val="004E1ECE"/>
    <w:rsid w:val="004E4851"/>
    <w:rsid w:val="004E5626"/>
    <w:rsid w:val="004F0F23"/>
    <w:rsid w:val="004F4504"/>
    <w:rsid w:val="004F6AB8"/>
    <w:rsid w:val="004F7557"/>
    <w:rsid w:val="0050256C"/>
    <w:rsid w:val="0050407D"/>
    <w:rsid w:val="005045D0"/>
    <w:rsid w:val="00505E42"/>
    <w:rsid w:val="00506118"/>
    <w:rsid w:val="00510846"/>
    <w:rsid w:val="00511B54"/>
    <w:rsid w:val="0051272B"/>
    <w:rsid w:val="00512DF4"/>
    <w:rsid w:val="00520327"/>
    <w:rsid w:val="00520641"/>
    <w:rsid w:val="00520676"/>
    <w:rsid w:val="0052209B"/>
    <w:rsid w:val="00522C7D"/>
    <w:rsid w:val="005244D6"/>
    <w:rsid w:val="00524CF6"/>
    <w:rsid w:val="00525F55"/>
    <w:rsid w:val="00526BB4"/>
    <w:rsid w:val="00544D92"/>
    <w:rsid w:val="00545ABE"/>
    <w:rsid w:val="0055104D"/>
    <w:rsid w:val="00554E96"/>
    <w:rsid w:val="00562631"/>
    <w:rsid w:val="00563A92"/>
    <w:rsid w:val="00563B9D"/>
    <w:rsid w:val="00563E96"/>
    <w:rsid w:val="00565636"/>
    <w:rsid w:val="0056580E"/>
    <w:rsid w:val="00567B3A"/>
    <w:rsid w:val="00574056"/>
    <w:rsid w:val="0057506B"/>
    <w:rsid w:val="00580C54"/>
    <w:rsid w:val="00582334"/>
    <w:rsid w:val="005834F4"/>
    <w:rsid w:val="00584820"/>
    <w:rsid w:val="00584ACC"/>
    <w:rsid w:val="0058568F"/>
    <w:rsid w:val="00585B25"/>
    <w:rsid w:val="0059038E"/>
    <w:rsid w:val="00591B0D"/>
    <w:rsid w:val="005972ED"/>
    <w:rsid w:val="005A59E5"/>
    <w:rsid w:val="005A6514"/>
    <w:rsid w:val="005B2F65"/>
    <w:rsid w:val="005B3F85"/>
    <w:rsid w:val="005B4685"/>
    <w:rsid w:val="005B52FA"/>
    <w:rsid w:val="005C5ACB"/>
    <w:rsid w:val="005D2886"/>
    <w:rsid w:val="005D40FD"/>
    <w:rsid w:val="005D72CA"/>
    <w:rsid w:val="005E2C71"/>
    <w:rsid w:val="005E2E2E"/>
    <w:rsid w:val="005E7D56"/>
    <w:rsid w:val="005F0375"/>
    <w:rsid w:val="005F3418"/>
    <w:rsid w:val="0060230B"/>
    <w:rsid w:val="00603FDB"/>
    <w:rsid w:val="00604CC2"/>
    <w:rsid w:val="00606D52"/>
    <w:rsid w:val="00607076"/>
    <w:rsid w:val="006070D1"/>
    <w:rsid w:val="00610C8F"/>
    <w:rsid w:val="0061154D"/>
    <w:rsid w:val="006115D8"/>
    <w:rsid w:val="00612BDD"/>
    <w:rsid w:val="00613CAC"/>
    <w:rsid w:val="00617A6E"/>
    <w:rsid w:val="006318D9"/>
    <w:rsid w:val="00635D7B"/>
    <w:rsid w:val="0063644F"/>
    <w:rsid w:val="00636BC3"/>
    <w:rsid w:val="00637619"/>
    <w:rsid w:val="006402D2"/>
    <w:rsid w:val="00641417"/>
    <w:rsid w:val="0064328F"/>
    <w:rsid w:val="00643D07"/>
    <w:rsid w:val="006500D2"/>
    <w:rsid w:val="00652495"/>
    <w:rsid w:val="00653562"/>
    <w:rsid w:val="00653A69"/>
    <w:rsid w:val="006623C9"/>
    <w:rsid w:val="00663164"/>
    <w:rsid w:val="00666BBA"/>
    <w:rsid w:val="00670A5C"/>
    <w:rsid w:val="006728AC"/>
    <w:rsid w:val="0067381A"/>
    <w:rsid w:val="00673EB3"/>
    <w:rsid w:val="006757DC"/>
    <w:rsid w:val="006805CF"/>
    <w:rsid w:val="006811A9"/>
    <w:rsid w:val="006816CF"/>
    <w:rsid w:val="00682642"/>
    <w:rsid w:val="006871B9"/>
    <w:rsid w:val="00691B63"/>
    <w:rsid w:val="00692001"/>
    <w:rsid w:val="00695AF2"/>
    <w:rsid w:val="006A184F"/>
    <w:rsid w:val="006A18BD"/>
    <w:rsid w:val="006A2BFB"/>
    <w:rsid w:val="006A3D6E"/>
    <w:rsid w:val="006A5BB9"/>
    <w:rsid w:val="006A70CD"/>
    <w:rsid w:val="006B1807"/>
    <w:rsid w:val="006B3883"/>
    <w:rsid w:val="006B6477"/>
    <w:rsid w:val="006B6490"/>
    <w:rsid w:val="006B7E78"/>
    <w:rsid w:val="006C58FD"/>
    <w:rsid w:val="006C7186"/>
    <w:rsid w:val="006D3FDC"/>
    <w:rsid w:val="006D48D7"/>
    <w:rsid w:val="006D5288"/>
    <w:rsid w:val="006D590E"/>
    <w:rsid w:val="006E6B44"/>
    <w:rsid w:val="006E6FD3"/>
    <w:rsid w:val="006F10EB"/>
    <w:rsid w:val="0070332C"/>
    <w:rsid w:val="007039D8"/>
    <w:rsid w:val="0070448A"/>
    <w:rsid w:val="00707653"/>
    <w:rsid w:val="00710D27"/>
    <w:rsid w:val="0071202A"/>
    <w:rsid w:val="007125D7"/>
    <w:rsid w:val="00712A1C"/>
    <w:rsid w:val="00714601"/>
    <w:rsid w:val="00714C07"/>
    <w:rsid w:val="007166D3"/>
    <w:rsid w:val="00717FCD"/>
    <w:rsid w:val="00720819"/>
    <w:rsid w:val="007243D6"/>
    <w:rsid w:val="00724D67"/>
    <w:rsid w:val="0072504B"/>
    <w:rsid w:val="0073031A"/>
    <w:rsid w:val="00730BC6"/>
    <w:rsid w:val="0073100B"/>
    <w:rsid w:val="00734611"/>
    <w:rsid w:val="00736E59"/>
    <w:rsid w:val="00746E32"/>
    <w:rsid w:val="00747D3A"/>
    <w:rsid w:val="00752187"/>
    <w:rsid w:val="0075242E"/>
    <w:rsid w:val="00752DDC"/>
    <w:rsid w:val="00753D34"/>
    <w:rsid w:val="007548F2"/>
    <w:rsid w:val="00756407"/>
    <w:rsid w:val="00760A8B"/>
    <w:rsid w:val="0076147E"/>
    <w:rsid w:val="00762558"/>
    <w:rsid w:val="0076624B"/>
    <w:rsid w:val="0077165A"/>
    <w:rsid w:val="00772401"/>
    <w:rsid w:val="00777F45"/>
    <w:rsid w:val="00785393"/>
    <w:rsid w:val="00790255"/>
    <w:rsid w:val="00791F60"/>
    <w:rsid w:val="007948C2"/>
    <w:rsid w:val="00797332"/>
    <w:rsid w:val="007A0825"/>
    <w:rsid w:val="007A22CF"/>
    <w:rsid w:val="007A3560"/>
    <w:rsid w:val="007A4266"/>
    <w:rsid w:val="007A4E43"/>
    <w:rsid w:val="007A5CB8"/>
    <w:rsid w:val="007A6D00"/>
    <w:rsid w:val="007B0A0A"/>
    <w:rsid w:val="007B10F4"/>
    <w:rsid w:val="007B1AE6"/>
    <w:rsid w:val="007B4648"/>
    <w:rsid w:val="007B4E0E"/>
    <w:rsid w:val="007B541F"/>
    <w:rsid w:val="007B775F"/>
    <w:rsid w:val="007C165D"/>
    <w:rsid w:val="007C586B"/>
    <w:rsid w:val="007D0332"/>
    <w:rsid w:val="007D24EB"/>
    <w:rsid w:val="007D6162"/>
    <w:rsid w:val="007D73B7"/>
    <w:rsid w:val="007E007A"/>
    <w:rsid w:val="007E3350"/>
    <w:rsid w:val="007E5997"/>
    <w:rsid w:val="007E7587"/>
    <w:rsid w:val="007F0FBC"/>
    <w:rsid w:val="007F4951"/>
    <w:rsid w:val="007F4DA3"/>
    <w:rsid w:val="007F6EBD"/>
    <w:rsid w:val="00806C23"/>
    <w:rsid w:val="00807B1E"/>
    <w:rsid w:val="00807FEC"/>
    <w:rsid w:val="00821E85"/>
    <w:rsid w:val="0082236A"/>
    <w:rsid w:val="00825EA0"/>
    <w:rsid w:val="008315E1"/>
    <w:rsid w:val="00832D08"/>
    <w:rsid w:val="00835C38"/>
    <w:rsid w:val="0084095B"/>
    <w:rsid w:val="008465EA"/>
    <w:rsid w:val="00847A30"/>
    <w:rsid w:val="008503A3"/>
    <w:rsid w:val="008506FF"/>
    <w:rsid w:val="0085119A"/>
    <w:rsid w:val="0085188A"/>
    <w:rsid w:val="008615F1"/>
    <w:rsid w:val="00861E95"/>
    <w:rsid w:val="00867A12"/>
    <w:rsid w:val="00870852"/>
    <w:rsid w:val="008711F5"/>
    <w:rsid w:val="00871F4E"/>
    <w:rsid w:val="00872084"/>
    <w:rsid w:val="00881896"/>
    <w:rsid w:val="00881A9B"/>
    <w:rsid w:val="00881B38"/>
    <w:rsid w:val="00881BC8"/>
    <w:rsid w:val="00882EAD"/>
    <w:rsid w:val="008846CC"/>
    <w:rsid w:val="008946DC"/>
    <w:rsid w:val="008971CD"/>
    <w:rsid w:val="008A2BA9"/>
    <w:rsid w:val="008A31EE"/>
    <w:rsid w:val="008A4307"/>
    <w:rsid w:val="008A6FBC"/>
    <w:rsid w:val="008A77BE"/>
    <w:rsid w:val="008B1069"/>
    <w:rsid w:val="008B1849"/>
    <w:rsid w:val="008B29FB"/>
    <w:rsid w:val="008B2A1F"/>
    <w:rsid w:val="008B5D41"/>
    <w:rsid w:val="008B704C"/>
    <w:rsid w:val="008B7DEB"/>
    <w:rsid w:val="008C0533"/>
    <w:rsid w:val="008C3497"/>
    <w:rsid w:val="008C7F54"/>
    <w:rsid w:val="008D0E35"/>
    <w:rsid w:val="008D1C18"/>
    <w:rsid w:val="008D5BDB"/>
    <w:rsid w:val="008D7D06"/>
    <w:rsid w:val="008E0460"/>
    <w:rsid w:val="008E0755"/>
    <w:rsid w:val="008E0ED7"/>
    <w:rsid w:val="008E2CE1"/>
    <w:rsid w:val="008F06CE"/>
    <w:rsid w:val="008F4170"/>
    <w:rsid w:val="008F4DE3"/>
    <w:rsid w:val="008F5169"/>
    <w:rsid w:val="008F66F0"/>
    <w:rsid w:val="008F798F"/>
    <w:rsid w:val="00901E11"/>
    <w:rsid w:val="0090684A"/>
    <w:rsid w:val="009078FA"/>
    <w:rsid w:val="00911613"/>
    <w:rsid w:val="00911EFE"/>
    <w:rsid w:val="0091502E"/>
    <w:rsid w:val="00917533"/>
    <w:rsid w:val="009302C3"/>
    <w:rsid w:val="00931289"/>
    <w:rsid w:val="009327E3"/>
    <w:rsid w:val="0093323C"/>
    <w:rsid w:val="00934762"/>
    <w:rsid w:val="00944925"/>
    <w:rsid w:val="00946303"/>
    <w:rsid w:val="00946A67"/>
    <w:rsid w:val="00950459"/>
    <w:rsid w:val="0095463B"/>
    <w:rsid w:val="009548D0"/>
    <w:rsid w:val="00955F33"/>
    <w:rsid w:val="00956DEE"/>
    <w:rsid w:val="009606F7"/>
    <w:rsid w:val="0096386A"/>
    <w:rsid w:val="00964D5F"/>
    <w:rsid w:val="00967320"/>
    <w:rsid w:val="009700B5"/>
    <w:rsid w:val="009719AE"/>
    <w:rsid w:val="00977037"/>
    <w:rsid w:val="009772D9"/>
    <w:rsid w:val="00986576"/>
    <w:rsid w:val="00987823"/>
    <w:rsid w:val="0099080F"/>
    <w:rsid w:val="00990CAD"/>
    <w:rsid w:val="00996C2C"/>
    <w:rsid w:val="009A3419"/>
    <w:rsid w:val="009A35E6"/>
    <w:rsid w:val="009A63B5"/>
    <w:rsid w:val="009B1276"/>
    <w:rsid w:val="009B1A14"/>
    <w:rsid w:val="009B2AD5"/>
    <w:rsid w:val="009B4857"/>
    <w:rsid w:val="009B50F8"/>
    <w:rsid w:val="009B5D36"/>
    <w:rsid w:val="009B76B5"/>
    <w:rsid w:val="009C15B2"/>
    <w:rsid w:val="009C1A2D"/>
    <w:rsid w:val="009C30AC"/>
    <w:rsid w:val="009C52BE"/>
    <w:rsid w:val="009C59FC"/>
    <w:rsid w:val="009C6116"/>
    <w:rsid w:val="009D1E4A"/>
    <w:rsid w:val="009D7230"/>
    <w:rsid w:val="009D7786"/>
    <w:rsid w:val="009E054B"/>
    <w:rsid w:val="009E17E3"/>
    <w:rsid w:val="009E3E10"/>
    <w:rsid w:val="009E5713"/>
    <w:rsid w:val="009E724D"/>
    <w:rsid w:val="009E7857"/>
    <w:rsid w:val="009F29A0"/>
    <w:rsid w:val="009F3892"/>
    <w:rsid w:val="009F576C"/>
    <w:rsid w:val="009F62E3"/>
    <w:rsid w:val="00A00420"/>
    <w:rsid w:val="00A02ED9"/>
    <w:rsid w:val="00A04F70"/>
    <w:rsid w:val="00A06574"/>
    <w:rsid w:val="00A06A7B"/>
    <w:rsid w:val="00A11DE5"/>
    <w:rsid w:val="00A172A1"/>
    <w:rsid w:val="00A17FAF"/>
    <w:rsid w:val="00A20009"/>
    <w:rsid w:val="00A221D4"/>
    <w:rsid w:val="00A249F1"/>
    <w:rsid w:val="00A25D77"/>
    <w:rsid w:val="00A2647B"/>
    <w:rsid w:val="00A3109E"/>
    <w:rsid w:val="00A31CCC"/>
    <w:rsid w:val="00A3467E"/>
    <w:rsid w:val="00A3481A"/>
    <w:rsid w:val="00A34C65"/>
    <w:rsid w:val="00A34F57"/>
    <w:rsid w:val="00A3515D"/>
    <w:rsid w:val="00A36721"/>
    <w:rsid w:val="00A42087"/>
    <w:rsid w:val="00A4310F"/>
    <w:rsid w:val="00A465ED"/>
    <w:rsid w:val="00A56344"/>
    <w:rsid w:val="00A6337B"/>
    <w:rsid w:val="00A639FA"/>
    <w:rsid w:val="00A66C46"/>
    <w:rsid w:val="00A70002"/>
    <w:rsid w:val="00A7124E"/>
    <w:rsid w:val="00A71D8B"/>
    <w:rsid w:val="00A73A04"/>
    <w:rsid w:val="00A757B8"/>
    <w:rsid w:val="00A759C6"/>
    <w:rsid w:val="00A75CE3"/>
    <w:rsid w:val="00A762FA"/>
    <w:rsid w:val="00A822BF"/>
    <w:rsid w:val="00A828DC"/>
    <w:rsid w:val="00A93CDB"/>
    <w:rsid w:val="00A9570F"/>
    <w:rsid w:val="00AA058B"/>
    <w:rsid w:val="00AA4BB1"/>
    <w:rsid w:val="00AA4CB3"/>
    <w:rsid w:val="00AA6F18"/>
    <w:rsid w:val="00AA78DC"/>
    <w:rsid w:val="00AC6A6A"/>
    <w:rsid w:val="00AD1BE0"/>
    <w:rsid w:val="00AD363B"/>
    <w:rsid w:val="00AD48B6"/>
    <w:rsid w:val="00AD72DE"/>
    <w:rsid w:val="00AE1399"/>
    <w:rsid w:val="00AE45D8"/>
    <w:rsid w:val="00AE58EE"/>
    <w:rsid w:val="00AE709D"/>
    <w:rsid w:val="00AF080E"/>
    <w:rsid w:val="00AF284C"/>
    <w:rsid w:val="00AF42F9"/>
    <w:rsid w:val="00AF5A75"/>
    <w:rsid w:val="00B01711"/>
    <w:rsid w:val="00B0393A"/>
    <w:rsid w:val="00B04F81"/>
    <w:rsid w:val="00B142B3"/>
    <w:rsid w:val="00B164D8"/>
    <w:rsid w:val="00B251E7"/>
    <w:rsid w:val="00B33EBA"/>
    <w:rsid w:val="00B34F47"/>
    <w:rsid w:val="00B378F3"/>
    <w:rsid w:val="00B46CC1"/>
    <w:rsid w:val="00B4781B"/>
    <w:rsid w:val="00B531C7"/>
    <w:rsid w:val="00B54283"/>
    <w:rsid w:val="00B6140E"/>
    <w:rsid w:val="00B61EA0"/>
    <w:rsid w:val="00B6245E"/>
    <w:rsid w:val="00B63181"/>
    <w:rsid w:val="00B656F1"/>
    <w:rsid w:val="00B722A9"/>
    <w:rsid w:val="00B724EB"/>
    <w:rsid w:val="00B7281D"/>
    <w:rsid w:val="00B73C91"/>
    <w:rsid w:val="00B73D99"/>
    <w:rsid w:val="00B74A71"/>
    <w:rsid w:val="00B75C10"/>
    <w:rsid w:val="00B7786F"/>
    <w:rsid w:val="00B80B48"/>
    <w:rsid w:val="00B82903"/>
    <w:rsid w:val="00B82F76"/>
    <w:rsid w:val="00B835EB"/>
    <w:rsid w:val="00B84977"/>
    <w:rsid w:val="00B84F52"/>
    <w:rsid w:val="00B85185"/>
    <w:rsid w:val="00B86400"/>
    <w:rsid w:val="00B905DD"/>
    <w:rsid w:val="00B92309"/>
    <w:rsid w:val="00B96CE2"/>
    <w:rsid w:val="00B9743E"/>
    <w:rsid w:val="00BA029A"/>
    <w:rsid w:val="00BA110E"/>
    <w:rsid w:val="00BA1960"/>
    <w:rsid w:val="00BA2240"/>
    <w:rsid w:val="00BA51B5"/>
    <w:rsid w:val="00BB0E24"/>
    <w:rsid w:val="00BB15EE"/>
    <w:rsid w:val="00BB4FCF"/>
    <w:rsid w:val="00BC04ED"/>
    <w:rsid w:val="00BC2760"/>
    <w:rsid w:val="00BC3E3E"/>
    <w:rsid w:val="00BC4829"/>
    <w:rsid w:val="00BC6A65"/>
    <w:rsid w:val="00BD0046"/>
    <w:rsid w:val="00BD1E2E"/>
    <w:rsid w:val="00BD2749"/>
    <w:rsid w:val="00BD422F"/>
    <w:rsid w:val="00BD6AB9"/>
    <w:rsid w:val="00BE0984"/>
    <w:rsid w:val="00BF4667"/>
    <w:rsid w:val="00BF4D43"/>
    <w:rsid w:val="00BF6527"/>
    <w:rsid w:val="00BF6F4B"/>
    <w:rsid w:val="00BF78E4"/>
    <w:rsid w:val="00C0140C"/>
    <w:rsid w:val="00C0141A"/>
    <w:rsid w:val="00C01E76"/>
    <w:rsid w:val="00C02027"/>
    <w:rsid w:val="00C023A6"/>
    <w:rsid w:val="00C02E7A"/>
    <w:rsid w:val="00C034D8"/>
    <w:rsid w:val="00C051D2"/>
    <w:rsid w:val="00C0568D"/>
    <w:rsid w:val="00C065AB"/>
    <w:rsid w:val="00C07BCD"/>
    <w:rsid w:val="00C1066D"/>
    <w:rsid w:val="00C11AEF"/>
    <w:rsid w:val="00C15B49"/>
    <w:rsid w:val="00C22067"/>
    <w:rsid w:val="00C249D5"/>
    <w:rsid w:val="00C24D8E"/>
    <w:rsid w:val="00C26EAC"/>
    <w:rsid w:val="00C301E6"/>
    <w:rsid w:val="00C33E66"/>
    <w:rsid w:val="00C4554A"/>
    <w:rsid w:val="00C508B1"/>
    <w:rsid w:val="00C6020F"/>
    <w:rsid w:val="00C604B5"/>
    <w:rsid w:val="00C608A3"/>
    <w:rsid w:val="00C66770"/>
    <w:rsid w:val="00C67854"/>
    <w:rsid w:val="00C701E9"/>
    <w:rsid w:val="00C71230"/>
    <w:rsid w:val="00C808DF"/>
    <w:rsid w:val="00C810CC"/>
    <w:rsid w:val="00C821F9"/>
    <w:rsid w:val="00C8631D"/>
    <w:rsid w:val="00C87F6E"/>
    <w:rsid w:val="00C9136A"/>
    <w:rsid w:val="00CA2A26"/>
    <w:rsid w:val="00CA4C0F"/>
    <w:rsid w:val="00CA6087"/>
    <w:rsid w:val="00CA74DF"/>
    <w:rsid w:val="00CB02C0"/>
    <w:rsid w:val="00CB598C"/>
    <w:rsid w:val="00CB7017"/>
    <w:rsid w:val="00CB7F8B"/>
    <w:rsid w:val="00CC3BE5"/>
    <w:rsid w:val="00CD046F"/>
    <w:rsid w:val="00CD1541"/>
    <w:rsid w:val="00CD1EE9"/>
    <w:rsid w:val="00CD3FB5"/>
    <w:rsid w:val="00CD5F7A"/>
    <w:rsid w:val="00CD6636"/>
    <w:rsid w:val="00CD7C42"/>
    <w:rsid w:val="00CE568B"/>
    <w:rsid w:val="00CE676E"/>
    <w:rsid w:val="00CF045C"/>
    <w:rsid w:val="00CF20F1"/>
    <w:rsid w:val="00CF471B"/>
    <w:rsid w:val="00D03CEC"/>
    <w:rsid w:val="00D04487"/>
    <w:rsid w:val="00D049F2"/>
    <w:rsid w:val="00D051C7"/>
    <w:rsid w:val="00D05ADF"/>
    <w:rsid w:val="00D06D5B"/>
    <w:rsid w:val="00D110EE"/>
    <w:rsid w:val="00D13997"/>
    <w:rsid w:val="00D140D8"/>
    <w:rsid w:val="00D16151"/>
    <w:rsid w:val="00D204FA"/>
    <w:rsid w:val="00D22399"/>
    <w:rsid w:val="00D24684"/>
    <w:rsid w:val="00D246CB"/>
    <w:rsid w:val="00D247F5"/>
    <w:rsid w:val="00D32457"/>
    <w:rsid w:val="00D34EBF"/>
    <w:rsid w:val="00D4088F"/>
    <w:rsid w:val="00D42B1C"/>
    <w:rsid w:val="00D45657"/>
    <w:rsid w:val="00D46BDD"/>
    <w:rsid w:val="00D5262E"/>
    <w:rsid w:val="00D53A22"/>
    <w:rsid w:val="00D53AF7"/>
    <w:rsid w:val="00D553CD"/>
    <w:rsid w:val="00D55A6D"/>
    <w:rsid w:val="00D56BBC"/>
    <w:rsid w:val="00D649E8"/>
    <w:rsid w:val="00D72565"/>
    <w:rsid w:val="00D727C4"/>
    <w:rsid w:val="00D764A5"/>
    <w:rsid w:val="00D768E9"/>
    <w:rsid w:val="00D770AB"/>
    <w:rsid w:val="00D80B9A"/>
    <w:rsid w:val="00D80C28"/>
    <w:rsid w:val="00D838EC"/>
    <w:rsid w:val="00D84300"/>
    <w:rsid w:val="00D9167D"/>
    <w:rsid w:val="00D91C53"/>
    <w:rsid w:val="00D94878"/>
    <w:rsid w:val="00D95339"/>
    <w:rsid w:val="00DC09F9"/>
    <w:rsid w:val="00DC0C11"/>
    <w:rsid w:val="00DC3920"/>
    <w:rsid w:val="00DC58E9"/>
    <w:rsid w:val="00DD2374"/>
    <w:rsid w:val="00DD3D74"/>
    <w:rsid w:val="00DE1478"/>
    <w:rsid w:val="00DE2070"/>
    <w:rsid w:val="00DE2996"/>
    <w:rsid w:val="00DE5E86"/>
    <w:rsid w:val="00DE760B"/>
    <w:rsid w:val="00DE7BA5"/>
    <w:rsid w:val="00DF68DE"/>
    <w:rsid w:val="00DF6919"/>
    <w:rsid w:val="00E05244"/>
    <w:rsid w:val="00E0680F"/>
    <w:rsid w:val="00E07F20"/>
    <w:rsid w:val="00E2207F"/>
    <w:rsid w:val="00E22796"/>
    <w:rsid w:val="00E233A3"/>
    <w:rsid w:val="00E23BE0"/>
    <w:rsid w:val="00E264C1"/>
    <w:rsid w:val="00E307DF"/>
    <w:rsid w:val="00E32189"/>
    <w:rsid w:val="00E338AF"/>
    <w:rsid w:val="00E365DF"/>
    <w:rsid w:val="00E44CDC"/>
    <w:rsid w:val="00E500BA"/>
    <w:rsid w:val="00E50301"/>
    <w:rsid w:val="00E51A42"/>
    <w:rsid w:val="00E52C76"/>
    <w:rsid w:val="00E54FFD"/>
    <w:rsid w:val="00E55A49"/>
    <w:rsid w:val="00E57191"/>
    <w:rsid w:val="00E57B23"/>
    <w:rsid w:val="00E63F91"/>
    <w:rsid w:val="00E70180"/>
    <w:rsid w:val="00E727E9"/>
    <w:rsid w:val="00E82511"/>
    <w:rsid w:val="00E83A35"/>
    <w:rsid w:val="00E83E2F"/>
    <w:rsid w:val="00E843B3"/>
    <w:rsid w:val="00E8442A"/>
    <w:rsid w:val="00E84EB1"/>
    <w:rsid w:val="00E85492"/>
    <w:rsid w:val="00E86722"/>
    <w:rsid w:val="00E87B3C"/>
    <w:rsid w:val="00E932C7"/>
    <w:rsid w:val="00E93659"/>
    <w:rsid w:val="00E9650D"/>
    <w:rsid w:val="00EA1F06"/>
    <w:rsid w:val="00EA706E"/>
    <w:rsid w:val="00EB018E"/>
    <w:rsid w:val="00EB02F7"/>
    <w:rsid w:val="00EB0469"/>
    <w:rsid w:val="00EB064B"/>
    <w:rsid w:val="00EB0E98"/>
    <w:rsid w:val="00EB1B89"/>
    <w:rsid w:val="00EB67E5"/>
    <w:rsid w:val="00EB7A3B"/>
    <w:rsid w:val="00EC0987"/>
    <w:rsid w:val="00EC1897"/>
    <w:rsid w:val="00EC2502"/>
    <w:rsid w:val="00EC7015"/>
    <w:rsid w:val="00ED0C22"/>
    <w:rsid w:val="00EE15EF"/>
    <w:rsid w:val="00EE3914"/>
    <w:rsid w:val="00EE4604"/>
    <w:rsid w:val="00EE4B48"/>
    <w:rsid w:val="00EE6F1C"/>
    <w:rsid w:val="00EF01CF"/>
    <w:rsid w:val="00EF1398"/>
    <w:rsid w:val="00EF1ADC"/>
    <w:rsid w:val="00EF59E7"/>
    <w:rsid w:val="00EF7198"/>
    <w:rsid w:val="00F000FA"/>
    <w:rsid w:val="00F13369"/>
    <w:rsid w:val="00F14255"/>
    <w:rsid w:val="00F178D4"/>
    <w:rsid w:val="00F20DE9"/>
    <w:rsid w:val="00F22ED8"/>
    <w:rsid w:val="00F2649A"/>
    <w:rsid w:val="00F273CD"/>
    <w:rsid w:val="00F3001A"/>
    <w:rsid w:val="00F33819"/>
    <w:rsid w:val="00F3630E"/>
    <w:rsid w:val="00F370FF"/>
    <w:rsid w:val="00F40209"/>
    <w:rsid w:val="00F42C84"/>
    <w:rsid w:val="00F43CBC"/>
    <w:rsid w:val="00F44351"/>
    <w:rsid w:val="00F46882"/>
    <w:rsid w:val="00F52CF5"/>
    <w:rsid w:val="00F54B37"/>
    <w:rsid w:val="00F563EC"/>
    <w:rsid w:val="00F5691E"/>
    <w:rsid w:val="00F61D43"/>
    <w:rsid w:val="00F62333"/>
    <w:rsid w:val="00F64FB8"/>
    <w:rsid w:val="00F71B9E"/>
    <w:rsid w:val="00F71D4A"/>
    <w:rsid w:val="00F71DDA"/>
    <w:rsid w:val="00F76279"/>
    <w:rsid w:val="00F77DE8"/>
    <w:rsid w:val="00F8216D"/>
    <w:rsid w:val="00F853E4"/>
    <w:rsid w:val="00F8799E"/>
    <w:rsid w:val="00F9279C"/>
    <w:rsid w:val="00F93684"/>
    <w:rsid w:val="00F93BBC"/>
    <w:rsid w:val="00F971EF"/>
    <w:rsid w:val="00FA16C5"/>
    <w:rsid w:val="00FA4D66"/>
    <w:rsid w:val="00FB147B"/>
    <w:rsid w:val="00FB2FC3"/>
    <w:rsid w:val="00FB55E1"/>
    <w:rsid w:val="00FB628B"/>
    <w:rsid w:val="00FC1ECC"/>
    <w:rsid w:val="00FD217F"/>
    <w:rsid w:val="00FD2F0E"/>
    <w:rsid w:val="00FD311F"/>
    <w:rsid w:val="00FD480F"/>
    <w:rsid w:val="00FD4E4B"/>
    <w:rsid w:val="00FE2328"/>
    <w:rsid w:val="00FE4860"/>
    <w:rsid w:val="00FE4E73"/>
    <w:rsid w:val="00FE5037"/>
    <w:rsid w:val="00FE545D"/>
    <w:rsid w:val="00FE680B"/>
    <w:rsid w:val="00FE7613"/>
    <w:rsid w:val="00FE76EE"/>
    <w:rsid w:val="00FE791E"/>
    <w:rsid w:val="00FE7F89"/>
    <w:rsid w:val="00FF142F"/>
    <w:rsid w:val="00FF1959"/>
    <w:rsid w:val="00FF2FB9"/>
    <w:rsid w:val="00FF5B4D"/>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F7E1D7D"/>
  <w15:docId w15:val="{F1856BCE-418E-4146-8BD6-E446B3B6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67C3D"/>
    <w:pPr>
      <w:keepNext/>
      <w:keepLines/>
      <w:numPr>
        <w:numId w:val="16"/>
      </w:numPr>
      <w:tabs>
        <w:tab w:val="left" w:pos="567"/>
      </w:tabs>
      <w:spacing w:before="480"/>
      <w:ind w:left="431" w:hanging="431"/>
      <w:outlineLvl w:val="0"/>
    </w:pPr>
    <w:rPr>
      <w:rFonts w:eastAsia="Times New Roman"/>
      <w:b/>
      <w:bCs/>
      <w:sz w:val="24"/>
      <w:szCs w:val="24"/>
      <w:lang w:val="nl-BE"/>
    </w:rPr>
  </w:style>
  <w:style w:type="paragraph" w:styleId="Kop2">
    <w:name w:val="heading 2"/>
    <w:basedOn w:val="Standaard"/>
    <w:next w:val="Standaard"/>
    <w:link w:val="Kop2Char"/>
    <w:autoRedefine/>
    <w:uiPriority w:val="99"/>
    <w:qFormat/>
    <w:rsid w:val="00267C3D"/>
    <w:pPr>
      <w:keepNext/>
      <w:keepLines/>
      <w:numPr>
        <w:ilvl w:val="1"/>
        <w:numId w:val="16"/>
      </w:numPr>
      <w:tabs>
        <w:tab w:val="left" w:pos="425"/>
        <w:tab w:val="right" w:pos="9639"/>
      </w:tabs>
      <w:spacing w:before="240" w:after="0"/>
      <w:ind w:left="578" w:hanging="578"/>
      <w:outlineLvl w:val="1"/>
    </w:pPr>
    <w:rPr>
      <w:rFonts w:eastAsia="Times New Roman"/>
      <w:b/>
      <w:bCs/>
      <w:i/>
      <w:szCs w:val="26"/>
    </w:rPr>
  </w:style>
  <w:style w:type="paragraph" w:styleId="Kop3">
    <w:name w:val="heading 3"/>
    <w:basedOn w:val="Standaard"/>
    <w:next w:val="Standaard"/>
    <w:link w:val="Kop3Char"/>
    <w:uiPriority w:val="99"/>
    <w:qFormat/>
    <w:rsid w:val="00967320"/>
    <w:pPr>
      <w:keepNext/>
      <w:keepLines/>
      <w:numPr>
        <w:ilvl w:val="2"/>
        <w:numId w:val="16"/>
      </w:numPr>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numPr>
        <w:ilvl w:val="3"/>
        <w:numId w:val="16"/>
      </w:numPr>
      <w:spacing w:after="0"/>
      <w:outlineLvl w:val="3"/>
    </w:pPr>
    <w:rPr>
      <w:rFonts w:eastAsia="Times New Roman"/>
      <w:b/>
      <w:bCs/>
      <w:i/>
      <w:iCs/>
    </w:rPr>
  </w:style>
  <w:style w:type="paragraph" w:styleId="Kop5">
    <w:name w:val="heading 5"/>
    <w:basedOn w:val="Standaard"/>
    <w:next w:val="Standaard"/>
    <w:link w:val="Kop5Char"/>
    <w:semiHidden/>
    <w:unhideWhenUsed/>
    <w:qFormat/>
    <w:locked/>
    <w:rsid w:val="00267C3D"/>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locked/>
    <w:rsid w:val="00267C3D"/>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locked/>
    <w:rsid w:val="00267C3D"/>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locked/>
    <w:rsid w:val="00267C3D"/>
    <w:pPr>
      <w:keepNext/>
      <w:keepLines/>
      <w:numPr>
        <w:ilvl w:val="7"/>
        <w:numId w:val="16"/>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locked/>
    <w:rsid w:val="00267C3D"/>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67C3D"/>
    <w:rPr>
      <w:rFonts w:eastAsia="Times New Roman"/>
      <w:b/>
      <w:bCs/>
      <w:sz w:val="24"/>
      <w:szCs w:val="24"/>
      <w:lang w:val="nl-BE"/>
    </w:rPr>
  </w:style>
  <w:style w:type="character" w:customStyle="1" w:styleId="Kop2Char">
    <w:name w:val="Kop 2 Char"/>
    <w:basedOn w:val="Standaardalinea-lettertype"/>
    <w:link w:val="Kop2"/>
    <w:uiPriority w:val="99"/>
    <w:locked/>
    <w:rsid w:val="00267C3D"/>
    <w:rPr>
      <w:rFonts w:eastAsia="Times New Roman"/>
      <w:b/>
      <w:bCs/>
      <w:i/>
      <w:sz w:val="20"/>
      <w:szCs w:val="26"/>
      <w:lang w:val="nl-NL"/>
    </w:rPr>
  </w:style>
  <w:style w:type="character" w:customStyle="1" w:styleId="Kop3Char">
    <w:name w:val="Kop 3 Char"/>
    <w:basedOn w:val="Standaardalinea-lettertype"/>
    <w:link w:val="Kop3"/>
    <w:uiPriority w:val="99"/>
    <w:locked/>
    <w:rsid w:val="00967320"/>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b/>
      <w:bCs/>
      <w:i/>
      <w:iCs/>
      <w:sz w:val="20"/>
      <w:lang w:val="nl-NL"/>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747D3A"/>
    <w:pPr>
      <w:numPr>
        <w:numId w:val="13"/>
      </w:numPr>
      <w:tabs>
        <w:tab w:val="left" w:pos="284"/>
        <w:tab w:val="left" w:pos="567"/>
      </w:tabs>
      <w:ind w:left="567" w:hanging="207"/>
      <w:contextualSpacing/>
    </w:pPr>
    <w:rPr>
      <w:lang w:val="nl-BE"/>
    </w:rPr>
  </w:style>
  <w:style w:type="table" w:styleId="Tabelraster">
    <w:name w:val="Table Grid"/>
    <w:basedOn w:val="Standaardtabel"/>
    <w:uiPriority w:val="9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3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267C3D"/>
    <w:pPr>
      <w:tabs>
        <w:tab w:val="left" w:pos="284"/>
        <w:tab w:val="right" w:pos="3402"/>
      </w:tabs>
      <w:spacing w:after="0"/>
    </w:pPr>
    <w:rPr>
      <w:rFonts w:eastAsia="Times New Roman"/>
      <w:noProof/>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paragraph" w:styleId="Plattetekst">
    <w:name w:val="Body Text"/>
    <w:basedOn w:val="Standaard"/>
    <w:link w:val="PlattetekstChar"/>
    <w:rsid w:val="006A70CD"/>
    <w:pPr>
      <w:spacing w:line="280" w:lineRule="exact"/>
    </w:pPr>
    <w:rPr>
      <w:rFonts w:ascii="Arial" w:eastAsia="Times New Roman" w:hAnsi="Arial"/>
      <w:szCs w:val="20"/>
      <w:lang w:eastAsia="nl-NL"/>
    </w:rPr>
  </w:style>
  <w:style w:type="character" w:customStyle="1" w:styleId="PlattetekstChar">
    <w:name w:val="Platte tekst Char"/>
    <w:basedOn w:val="Standaardalinea-lettertype"/>
    <w:link w:val="Plattetekst"/>
    <w:rsid w:val="006A70CD"/>
    <w:rPr>
      <w:rFonts w:ascii="Arial" w:eastAsia="Times New Roman" w:hAnsi="Arial"/>
      <w:sz w:val="20"/>
      <w:szCs w:val="20"/>
      <w:lang w:val="nl-NL" w:eastAsia="nl-NL"/>
    </w:rPr>
  </w:style>
  <w:style w:type="character" w:customStyle="1" w:styleId="Kop5Char">
    <w:name w:val="Kop 5 Char"/>
    <w:basedOn w:val="Standaardalinea-lettertype"/>
    <w:link w:val="Kop5"/>
    <w:semiHidden/>
    <w:rsid w:val="00267C3D"/>
    <w:rPr>
      <w:rFonts w:asciiTheme="majorHAnsi" w:eastAsiaTheme="majorEastAsia" w:hAnsiTheme="majorHAnsi" w:cstheme="majorBidi"/>
      <w:color w:val="243F60" w:themeColor="accent1" w:themeShade="7F"/>
      <w:sz w:val="20"/>
      <w:lang w:val="nl-NL"/>
    </w:rPr>
  </w:style>
  <w:style w:type="character" w:customStyle="1" w:styleId="Kop6Char">
    <w:name w:val="Kop 6 Char"/>
    <w:basedOn w:val="Standaardalinea-lettertype"/>
    <w:link w:val="Kop6"/>
    <w:semiHidden/>
    <w:rsid w:val="00267C3D"/>
    <w:rPr>
      <w:rFonts w:asciiTheme="majorHAnsi" w:eastAsiaTheme="majorEastAsia" w:hAnsiTheme="majorHAnsi" w:cstheme="majorBidi"/>
      <w:i/>
      <w:iCs/>
      <w:color w:val="243F60" w:themeColor="accent1" w:themeShade="7F"/>
      <w:sz w:val="20"/>
      <w:lang w:val="nl-NL"/>
    </w:rPr>
  </w:style>
  <w:style w:type="character" w:customStyle="1" w:styleId="Kop7Char">
    <w:name w:val="Kop 7 Char"/>
    <w:basedOn w:val="Standaardalinea-lettertype"/>
    <w:link w:val="Kop7"/>
    <w:semiHidden/>
    <w:rsid w:val="00267C3D"/>
    <w:rPr>
      <w:rFonts w:asciiTheme="majorHAnsi" w:eastAsiaTheme="majorEastAsia" w:hAnsiTheme="majorHAnsi" w:cstheme="majorBidi"/>
      <w:i/>
      <w:iCs/>
      <w:color w:val="404040" w:themeColor="text1" w:themeTint="BF"/>
      <w:sz w:val="20"/>
      <w:lang w:val="nl-NL"/>
    </w:rPr>
  </w:style>
  <w:style w:type="character" w:customStyle="1" w:styleId="Kop8Char">
    <w:name w:val="Kop 8 Char"/>
    <w:basedOn w:val="Standaardalinea-lettertype"/>
    <w:link w:val="Kop8"/>
    <w:semiHidden/>
    <w:rsid w:val="00267C3D"/>
    <w:rPr>
      <w:rFonts w:asciiTheme="majorHAnsi" w:eastAsiaTheme="majorEastAsia" w:hAnsiTheme="majorHAnsi" w:cstheme="majorBidi"/>
      <w:color w:val="404040" w:themeColor="text1" w:themeTint="BF"/>
      <w:sz w:val="20"/>
      <w:szCs w:val="20"/>
      <w:lang w:val="nl-NL"/>
    </w:rPr>
  </w:style>
  <w:style w:type="character" w:customStyle="1" w:styleId="Kop9Char">
    <w:name w:val="Kop 9 Char"/>
    <w:basedOn w:val="Standaardalinea-lettertype"/>
    <w:link w:val="Kop9"/>
    <w:semiHidden/>
    <w:rsid w:val="00267C3D"/>
    <w:rPr>
      <w:rFonts w:asciiTheme="majorHAnsi" w:eastAsiaTheme="majorEastAsia" w:hAnsiTheme="majorHAnsi" w:cstheme="majorBidi"/>
      <w:i/>
      <w:iCs/>
      <w:color w:val="404040" w:themeColor="text1" w:themeTint="BF"/>
      <w:sz w:val="20"/>
      <w:szCs w:val="20"/>
      <w:lang w:val="nl-NL"/>
    </w:rPr>
  </w:style>
  <w:style w:type="character" w:styleId="Onopgelostemelding">
    <w:name w:val="Unresolved Mention"/>
    <w:basedOn w:val="Standaardalinea-lettertype"/>
    <w:uiPriority w:val="99"/>
    <w:semiHidden/>
    <w:unhideWhenUsed/>
    <w:rsid w:val="00CD66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9082">
      <w:bodyDiv w:val="1"/>
      <w:marLeft w:val="0"/>
      <w:marRight w:val="0"/>
      <w:marTop w:val="0"/>
      <w:marBottom w:val="0"/>
      <w:divBdr>
        <w:top w:val="none" w:sz="0" w:space="0" w:color="auto"/>
        <w:left w:val="none" w:sz="0" w:space="0" w:color="auto"/>
        <w:bottom w:val="none" w:sz="0" w:space="0" w:color="auto"/>
        <w:right w:val="none" w:sz="0" w:space="0" w:color="auto"/>
      </w:divBdr>
    </w:div>
    <w:div w:id="295766890">
      <w:bodyDiv w:val="1"/>
      <w:marLeft w:val="0"/>
      <w:marRight w:val="0"/>
      <w:marTop w:val="0"/>
      <w:marBottom w:val="0"/>
      <w:divBdr>
        <w:top w:val="none" w:sz="0" w:space="0" w:color="auto"/>
        <w:left w:val="none" w:sz="0" w:space="0" w:color="auto"/>
        <w:bottom w:val="none" w:sz="0" w:space="0" w:color="auto"/>
        <w:right w:val="none" w:sz="0" w:space="0" w:color="auto"/>
      </w:divBdr>
    </w:div>
    <w:div w:id="378165851">
      <w:bodyDiv w:val="1"/>
      <w:marLeft w:val="0"/>
      <w:marRight w:val="0"/>
      <w:marTop w:val="0"/>
      <w:marBottom w:val="0"/>
      <w:divBdr>
        <w:top w:val="none" w:sz="0" w:space="0" w:color="auto"/>
        <w:left w:val="none" w:sz="0" w:space="0" w:color="auto"/>
        <w:bottom w:val="none" w:sz="0" w:space="0" w:color="auto"/>
        <w:right w:val="none" w:sz="0" w:space="0" w:color="auto"/>
      </w:divBdr>
    </w:div>
    <w:div w:id="493224871">
      <w:bodyDiv w:val="1"/>
      <w:marLeft w:val="0"/>
      <w:marRight w:val="0"/>
      <w:marTop w:val="0"/>
      <w:marBottom w:val="0"/>
      <w:divBdr>
        <w:top w:val="none" w:sz="0" w:space="0" w:color="auto"/>
        <w:left w:val="none" w:sz="0" w:space="0" w:color="auto"/>
        <w:bottom w:val="none" w:sz="0" w:space="0" w:color="auto"/>
        <w:right w:val="none" w:sz="0" w:space="0" w:color="auto"/>
      </w:divBdr>
    </w:div>
    <w:div w:id="681248206">
      <w:bodyDiv w:val="1"/>
      <w:marLeft w:val="0"/>
      <w:marRight w:val="0"/>
      <w:marTop w:val="0"/>
      <w:marBottom w:val="0"/>
      <w:divBdr>
        <w:top w:val="none" w:sz="0" w:space="0" w:color="auto"/>
        <w:left w:val="none" w:sz="0" w:space="0" w:color="auto"/>
        <w:bottom w:val="none" w:sz="0" w:space="0" w:color="auto"/>
        <w:right w:val="none" w:sz="0" w:space="0" w:color="auto"/>
      </w:divBdr>
    </w:div>
    <w:div w:id="728959020">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68363915">
      <w:bodyDiv w:val="1"/>
      <w:marLeft w:val="0"/>
      <w:marRight w:val="0"/>
      <w:marTop w:val="0"/>
      <w:marBottom w:val="0"/>
      <w:divBdr>
        <w:top w:val="none" w:sz="0" w:space="0" w:color="auto"/>
        <w:left w:val="none" w:sz="0" w:space="0" w:color="auto"/>
        <w:bottom w:val="none" w:sz="0" w:space="0" w:color="auto"/>
        <w:right w:val="none" w:sz="0" w:space="0" w:color="auto"/>
      </w:divBdr>
    </w:div>
    <w:div w:id="1013800385">
      <w:bodyDiv w:val="1"/>
      <w:marLeft w:val="0"/>
      <w:marRight w:val="0"/>
      <w:marTop w:val="0"/>
      <w:marBottom w:val="0"/>
      <w:divBdr>
        <w:top w:val="none" w:sz="0" w:space="0" w:color="auto"/>
        <w:left w:val="none" w:sz="0" w:space="0" w:color="auto"/>
        <w:bottom w:val="none" w:sz="0" w:space="0" w:color="auto"/>
        <w:right w:val="none" w:sz="0" w:space="0" w:color="auto"/>
      </w:divBdr>
    </w:div>
    <w:div w:id="1133209889">
      <w:bodyDiv w:val="1"/>
      <w:marLeft w:val="0"/>
      <w:marRight w:val="0"/>
      <w:marTop w:val="0"/>
      <w:marBottom w:val="0"/>
      <w:divBdr>
        <w:top w:val="none" w:sz="0" w:space="0" w:color="auto"/>
        <w:left w:val="none" w:sz="0" w:space="0" w:color="auto"/>
        <w:bottom w:val="none" w:sz="0" w:space="0" w:color="auto"/>
        <w:right w:val="none" w:sz="0" w:space="0" w:color="auto"/>
      </w:divBdr>
    </w:div>
    <w:div w:id="1545286440">
      <w:bodyDiv w:val="1"/>
      <w:marLeft w:val="0"/>
      <w:marRight w:val="0"/>
      <w:marTop w:val="0"/>
      <w:marBottom w:val="0"/>
      <w:divBdr>
        <w:top w:val="none" w:sz="0" w:space="0" w:color="auto"/>
        <w:left w:val="none" w:sz="0" w:space="0" w:color="auto"/>
        <w:bottom w:val="none" w:sz="0" w:space="0" w:color="auto"/>
        <w:right w:val="none" w:sz="0" w:space="0" w:color="auto"/>
      </w:divBdr>
    </w:div>
    <w:div w:id="1798329260">
      <w:bodyDiv w:val="1"/>
      <w:marLeft w:val="0"/>
      <w:marRight w:val="0"/>
      <w:marTop w:val="0"/>
      <w:marBottom w:val="0"/>
      <w:divBdr>
        <w:top w:val="none" w:sz="0" w:space="0" w:color="auto"/>
        <w:left w:val="none" w:sz="0" w:space="0" w:color="auto"/>
        <w:bottom w:val="none" w:sz="0" w:space="0" w:color="auto"/>
        <w:right w:val="none" w:sz="0" w:space="0" w:color="auto"/>
      </w:divBdr>
    </w:div>
    <w:div w:id="1822503088">
      <w:bodyDiv w:val="1"/>
      <w:marLeft w:val="0"/>
      <w:marRight w:val="0"/>
      <w:marTop w:val="0"/>
      <w:marBottom w:val="0"/>
      <w:divBdr>
        <w:top w:val="none" w:sz="0" w:space="0" w:color="auto"/>
        <w:left w:val="none" w:sz="0" w:space="0" w:color="auto"/>
        <w:bottom w:val="none" w:sz="0" w:space="0" w:color="auto"/>
        <w:right w:val="none" w:sz="0" w:space="0" w:color="auto"/>
      </w:divBdr>
    </w:div>
    <w:div w:id="1933320385">
      <w:bodyDiv w:val="1"/>
      <w:marLeft w:val="0"/>
      <w:marRight w:val="0"/>
      <w:marTop w:val="0"/>
      <w:marBottom w:val="0"/>
      <w:divBdr>
        <w:top w:val="none" w:sz="0" w:space="0" w:color="auto"/>
        <w:left w:val="none" w:sz="0" w:space="0" w:color="auto"/>
        <w:bottom w:val="none" w:sz="0" w:space="0" w:color="auto"/>
        <w:right w:val="none" w:sz="0" w:space="0" w:color="auto"/>
      </w:divBdr>
    </w:div>
    <w:div w:id="20168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of-limburgagrofood.nl" TargetMode="External"/><Relationship Id="rId18" Type="http://schemas.openxmlformats.org/officeDocument/2006/relationships/hyperlink" Target="http://www.liof-limburgagrofood.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eur-lex.europa.eu/legal-content/NL/TXT/PDF/?uri=OJ:L:2014:187:FULL&amp;from=EN" TargetMode="Externa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yperlink" Target="http://www.liof-limburgagrofood.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iof-limburgagrofood.nl" TargetMode="External"/><Relationship Id="rId20" Type="http://schemas.openxmlformats.org/officeDocument/2006/relationships/hyperlink" Target="http://www.liof-limburgagrofood.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iof-limburgagrofood.nl" TargetMode="External"/><Relationship Id="rId23" Type="http://schemas.openxmlformats.org/officeDocument/2006/relationships/hyperlink" Target="http://www.liof-limburgagrofood.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iof-limburgagrofoo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of-limburgagrofood.nl" TargetMode="External"/><Relationship Id="rId22" Type="http://schemas.openxmlformats.org/officeDocument/2006/relationships/hyperlink" Target="mailto:limburgagrofood@liof.n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LIOF-1035352753-1758</_dlc_DocId>
    <_dlc_DocIdUrl xmlns="2b5838c1-12bd-451c-b689-cd4185be6cc8">
      <Url>https://liof.sharepoint.com/_layouts/15/DocIdRedir.aspx?ID=LIOF-1035352753-1758</Url>
      <Description>LIOF-1035352753-1758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47EB-A7F9-4F74-B21E-61EF41383F8D}">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CF27E207-F370-41E6-B0AF-7A20A13865AC}">
  <ds:schemaRefs>
    <ds:schemaRef ds:uri="http://schemas.microsoft.com/sharepoint/v3/contenttype/forms"/>
  </ds:schemaRefs>
</ds:datastoreItem>
</file>

<file path=customXml/itemProps3.xml><?xml version="1.0" encoding="utf-8"?>
<ds:datastoreItem xmlns:ds="http://schemas.openxmlformats.org/officeDocument/2006/customXml" ds:itemID="{5828B9A8-0653-4476-970E-C641C6E6D3FA}">
  <ds:schemaRefs>
    <ds:schemaRef ds:uri="http://schemas.microsoft.com/sharepoint/events"/>
  </ds:schemaRefs>
</ds:datastoreItem>
</file>

<file path=customXml/itemProps4.xml><?xml version="1.0" encoding="utf-8"?>
<ds:datastoreItem xmlns:ds="http://schemas.openxmlformats.org/officeDocument/2006/customXml" ds:itemID="{99CE2BE7-BBAE-4BCA-A340-E6085DE8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9D17D6-DA52-4851-AB45-FD2B6454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2989</Words>
  <Characters>20749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2016-12-07T11:15:00Z</cp:lastPrinted>
  <dcterms:created xsi:type="dcterms:W3CDTF">2019-04-14T16:50:00Z</dcterms:created>
  <dcterms:modified xsi:type="dcterms:W3CDTF">2019-04-14T16:50:00Z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b7b12803-3a29-49b1-ab85-4aa44a04656d</vt:lpwstr>
  </property>
  <property fmtid="{D5CDD505-2E9C-101B-9397-08002B2CF9AE}" pid="4" name="AuthorIds_UIVersion_512">
    <vt:lpwstr>52</vt:lpwstr>
  </property>
</Properties>
</file>